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9C00B" w14:textId="60E93C1F" w:rsidR="00B36CF7" w:rsidRPr="00F26B1C" w:rsidRDefault="00B36CF7" w:rsidP="00B36CF7">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sidR="00CC2580">
        <w:rPr>
          <w:rFonts w:ascii="Arial" w:hAnsi="Arial" w:cs="Arial"/>
          <w:b/>
          <w:bCs/>
          <w:lang w:val="en-US"/>
        </w:rPr>
        <w:t>21</w:t>
      </w:r>
      <w:r w:rsidRPr="00F26B1C">
        <w:rPr>
          <w:rFonts w:ascii="Arial" w:hAnsi="Arial" w:cs="Arial" w:hint="eastAsia"/>
          <w:b/>
          <w:bCs/>
          <w:lang w:val="en-US"/>
        </w:rPr>
        <w:tab/>
      </w:r>
      <w:r w:rsidRPr="00F26B1C">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sidR="008F0F3C" w:rsidRPr="008F0F3C">
        <w:rPr>
          <w:rFonts w:ascii="Arial" w:hAnsi="Arial" w:cs="Arial"/>
          <w:b/>
          <w:bCs/>
          <w:lang w:val="en-US"/>
        </w:rPr>
        <w:t>R2-2301118</w:t>
      </w:r>
    </w:p>
    <w:p w14:paraId="27CAEAD4" w14:textId="13712735" w:rsidR="00D92427" w:rsidRPr="00A20554" w:rsidRDefault="00850879" w:rsidP="00B36CF7">
      <w:pPr>
        <w:tabs>
          <w:tab w:val="left" w:pos="1979"/>
        </w:tabs>
        <w:spacing w:after="180" w:line="240" w:lineRule="auto"/>
        <w:jc w:val="left"/>
        <w:rPr>
          <w:rFonts w:ascii="Arial" w:hAnsi="Arial" w:cs="Arial"/>
          <w:b/>
          <w:bCs/>
          <w:lang w:val="en-US" w:eastAsia="en-US"/>
        </w:rPr>
      </w:pPr>
      <w:r>
        <w:rPr>
          <w:rFonts w:ascii="Arial" w:hAnsi="Arial" w:cs="Arial"/>
          <w:b/>
          <w:bCs/>
          <w:lang w:val="en-US"/>
        </w:rPr>
        <w:t>Athens</w:t>
      </w:r>
      <w:r w:rsidR="00B36CF7" w:rsidRPr="00F26B1C">
        <w:rPr>
          <w:rFonts w:ascii="Arial" w:hAnsi="Arial" w:cs="Arial"/>
          <w:b/>
          <w:bCs/>
          <w:lang w:val="en-US"/>
        </w:rPr>
        <w:t xml:space="preserve">, </w:t>
      </w:r>
      <w:r w:rsidR="0022665B">
        <w:rPr>
          <w:rFonts w:ascii="Arial" w:hAnsi="Arial" w:cs="Arial"/>
          <w:b/>
          <w:bCs/>
          <w:lang w:val="en-US"/>
        </w:rPr>
        <w:t xml:space="preserve">Greece, </w:t>
      </w:r>
      <w:r w:rsidR="003F7726" w:rsidRPr="00CC4C4B">
        <w:rPr>
          <w:rFonts w:ascii="Arial" w:hAnsi="Arial" w:cs="Arial"/>
          <w:b/>
          <w:bCs/>
          <w:lang w:val="en-US"/>
        </w:rPr>
        <w:t xml:space="preserve">27th </w:t>
      </w:r>
      <w:r w:rsidR="005264D4" w:rsidRPr="00CC4C4B">
        <w:rPr>
          <w:rFonts w:ascii="Arial" w:hAnsi="Arial" w:cs="Arial"/>
          <w:b/>
          <w:bCs/>
          <w:lang w:val="en-US"/>
        </w:rPr>
        <w:t>February</w:t>
      </w:r>
      <w:r w:rsidR="003F7726" w:rsidRPr="00CC4C4B">
        <w:rPr>
          <w:rFonts w:ascii="Arial" w:hAnsi="Arial" w:cs="Arial" w:hint="eastAsia"/>
          <w:b/>
          <w:bCs/>
          <w:lang w:val="en-US"/>
        </w:rPr>
        <w:t xml:space="preserve"> </w:t>
      </w:r>
      <w:r w:rsidR="003F7726" w:rsidRPr="00CC4C4B">
        <w:rPr>
          <w:rFonts w:ascii="Arial" w:hAnsi="Arial" w:cs="Arial"/>
          <w:b/>
          <w:bCs/>
          <w:lang w:val="en-US"/>
        </w:rPr>
        <w:t>– 3rd March</w:t>
      </w:r>
      <w:r w:rsidR="00B36CF7" w:rsidRPr="00F26B1C">
        <w:rPr>
          <w:rFonts w:ascii="Arial" w:hAnsi="Arial" w:cs="Arial"/>
          <w:b/>
          <w:bCs/>
          <w:lang w:val="en-US"/>
        </w:rPr>
        <w:t>, 202</w:t>
      </w:r>
      <w:r w:rsidR="00BB49FC">
        <w:rPr>
          <w:rFonts w:ascii="Arial" w:hAnsi="Arial" w:cs="Arial"/>
          <w:b/>
          <w:bCs/>
          <w:lang w:val="en-US"/>
        </w:rPr>
        <w:t>3</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291C4553"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686F52" w:rsidRPr="00686F52">
        <w:rPr>
          <w:rFonts w:ascii="Arial" w:hAnsi="Arial" w:cs="Arial"/>
          <w:b/>
          <w:bCs/>
          <w:lang w:val="en-US" w:eastAsia="en-US"/>
        </w:rPr>
        <w:t>Answers to the RAN3 LS on de-synchronisation of MRB HFN and SN</w:t>
      </w:r>
    </w:p>
    <w:p w14:paraId="12450CE5" w14:textId="582A19B1"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37465">
        <w:rPr>
          <w:rFonts w:ascii="Arial" w:hAnsi="Arial" w:cs="Arial"/>
          <w:b/>
          <w:bCs/>
          <w:lang w:val="en-US" w:eastAsia="en-US"/>
        </w:rPr>
        <w:t>6.2.3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2DC411ED" w14:textId="1E2DE3F9" w:rsidR="00DB51CA" w:rsidRDefault="001946E9" w:rsidP="00140B1F">
      <w:r>
        <w:t xml:space="preserve">According to the LS from RAN3 in </w:t>
      </w:r>
      <w:r w:rsidR="00A136B2">
        <w:t>[1]</w:t>
      </w:r>
      <w:r w:rsidR="00103477">
        <w:t>,</w:t>
      </w:r>
      <w:r w:rsidR="006F6F30">
        <w:t xml:space="preserve"> RAN3 </w:t>
      </w:r>
      <w:r w:rsidR="004A556D">
        <w:t xml:space="preserve">considers that the gNB may not be able to provide the </w:t>
      </w:r>
      <w:r w:rsidR="00F66266" w:rsidRPr="00F66266">
        <w:rPr>
          <w:i/>
          <w:iCs/>
        </w:rPr>
        <w:t>initialRX-DELIV</w:t>
      </w:r>
      <w:r w:rsidR="00F66266" w:rsidRPr="00F66266">
        <w:t xml:space="preserve"> at multicast MRB establishment</w:t>
      </w:r>
      <w:r w:rsidR="00FE5092">
        <w:t>, “</w:t>
      </w:r>
      <w:r w:rsidR="00FE5092" w:rsidRPr="00E33727">
        <w:t>in case the UE is the first UE to join an inactive multicast session and due to the chosen system deployment no accurate PDCP HFN and SN is derived based on information provided by the 5GC (MB-UPF)</w:t>
      </w:r>
      <w:r w:rsidR="00FE5092">
        <w:t>”</w:t>
      </w:r>
      <w:r w:rsidR="00030D31">
        <w:t xml:space="preserve">. RAN3 considers that this could cause </w:t>
      </w:r>
      <w:r w:rsidR="00030D31" w:rsidRPr="005F04A4">
        <w:t>de-synchronisation of MRB HFN and SN</w:t>
      </w:r>
      <w:r w:rsidR="005F04A4">
        <w:t xml:space="preserve"> between the UE and the gNB</w:t>
      </w:r>
      <w:r w:rsidR="00316994">
        <w:t>, and asked the following questions:</w:t>
      </w:r>
    </w:p>
    <w:tbl>
      <w:tblPr>
        <w:tblStyle w:val="TableGrid"/>
        <w:tblW w:w="0" w:type="auto"/>
        <w:tblLook w:val="04A0" w:firstRow="1" w:lastRow="0" w:firstColumn="1" w:lastColumn="0" w:noHBand="0" w:noVBand="1"/>
      </w:tblPr>
      <w:tblGrid>
        <w:gridCol w:w="9855"/>
      </w:tblGrid>
      <w:tr w:rsidR="00316994" w14:paraId="5226C06D" w14:textId="77777777" w:rsidTr="00316994">
        <w:tc>
          <w:tcPr>
            <w:tcW w:w="9855" w:type="dxa"/>
          </w:tcPr>
          <w:p w14:paraId="0509D18D" w14:textId="77777777" w:rsidR="00014DB0" w:rsidRDefault="00014DB0" w:rsidP="00014DB0">
            <w:pPr>
              <w:rPr>
                <w:rFonts w:ascii="Arial" w:hAnsi="Arial" w:cs="Arial"/>
              </w:rPr>
            </w:pPr>
            <w:r>
              <w:rPr>
                <w:rFonts w:ascii="Arial" w:hAnsi="Arial" w:cs="Arial"/>
              </w:rPr>
              <w:t>RAN3 has the following three questions to RAN2, whether under these circumstances:</w:t>
            </w:r>
          </w:p>
          <w:p w14:paraId="64B8C4FE" w14:textId="77777777" w:rsidR="00014DB0" w:rsidRDefault="00014DB0" w:rsidP="00014DB0">
            <w:pPr>
              <w:ind w:left="709" w:hanging="425"/>
              <w:rPr>
                <w:rFonts w:ascii="Arial" w:hAnsi="Arial" w:cs="Arial"/>
              </w:rPr>
            </w:pPr>
            <w:r>
              <w:rPr>
                <w:rFonts w:ascii="Arial" w:hAnsi="Arial" w:cs="Arial"/>
              </w:rPr>
              <w:t>-</w:t>
            </w:r>
            <w:r>
              <w:rPr>
                <w:rFonts w:ascii="Arial" w:hAnsi="Arial" w:cs="Arial"/>
              </w:rPr>
              <w:tab/>
              <w:t>the UE is able to start receiving PDCP PDUs and successfully provide them to upper layers while updating the PDCP receive state variables based on the received PDCP PDU even if it is outside the UE PDCP receiving window?</w:t>
            </w:r>
          </w:p>
          <w:p w14:paraId="1F6A3C03" w14:textId="77777777" w:rsidR="00014DB0" w:rsidRDefault="00014DB0" w:rsidP="00014DB0">
            <w:pPr>
              <w:ind w:left="709" w:hanging="426"/>
              <w:rPr>
                <w:rFonts w:ascii="Arial" w:hAnsi="Arial" w:cs="Arial"/>
              </w:rPr>
            </w:pPr>
            <w:r>
              <w:rPr>
                <w:rFonts w:ascii="Arial" w:hAnsi="Arial" w:cs="Arial"/>
              </w:rPr>
              <w:t>-</w:t>
            </w:r>
            <w:r>
              <w:rPr>
                <w:rFonts w:ascii="Arial" w:hAnsi="Arial" w:cs="Arial"/>
              </w:rPr>
              <w:tab/>
              <w:t>the PDCP Status Reporting procedure can be successfully performed, i.e. can the gNB cope with a received PDCP Status Report containing an HFN value desynchronised from the one used at the gNB?</w:t>
            </w:r>
          </w:p>
          <w:p w14:paraId="4BBAA3B2" w14:textId="6ADD1E49" w:rsidR="00316994" w:rsidRPr="00817990" w:rsidRDefault="00014DB0" w:rsidP="00817990">
            <w:pPr>
              <w:ind w:left="709" w:hanging="426"/>
              <w:rPr>
                <w:rFonts w:ascii="Arial" w:hAnsi="Arial" w:cs="Arial"/>
              </w:rPr>
            </w:pPr>
            <w:r>
              <w:rPr>
                <w:rFonts w:ascii="Arial" w:hAnsi="Arial" w:cs="Arial"/>
              </w:rPr>
              <w:t>-</w:t>
            </w:r>
            <w:r>
              <w:rPr>
                <w:rFonts w:ascii="Arial" w:hAnsi="Arial" w:cs="Arial"/>
              </w:rPr>
              <w:tab/>
              <w:t>more generally, whether there is a possibility to support multicast MBS reception even if PDCP HFN/SN is desynchronised between the UE and the gNB without impacting the UE’s behaviour (e.g. wrap around issue and possibly others).</w:t>
            </w:r>
          </w:p>
        </w:tc>
      </w:tr>
    </w:tbl>
    <w:p w14:paraId="618F94DB" w14:textId="203650AF" w:rsidR="00316994" w:rsidRDefault="00485C9B" w:rsidP="00140B1F">
      <w:r>
        <w:t>In this contribution, we provide our understandings and answers to the above RAN3 questions.</w:t>
      </w:r>
    </w:p>
    <w:p w14:paraId="6B332CC7" w14:textId="63399489" w:rsidR="00DA44DE" w:rsidRDefault="00DA44DE" w:rsidP="00DA44DE">
      <w:pPr>
        <w:pStyle w:val="Heading1"/>
        <w:tabs>
          <w:tab w:val="left" w:pos="432"/>
        </w:tabs>
        <w:jc w:val="left"/>
      </w:pPr>
      <w:r>
        <w:rPr>
          <w:rFonts w:hint="eastAsia"/>
        </w:rPr>
        <w:t>Discussion</w:t>
      </w:r>
    </w:p>
    <w:p w14:paraId="37A64B2A" w14:textId="63050359" w:rsidR="00BE13E3" w:rsidRPr="006669F6" w:rsidRDefault="00485C9B" w:rsidP="00BE13E3">
      <w:pPr>
        <w:pStyle w:val="Heading2"/>
        <w:keepLines w:val="0"/>
        <w:tabs>
          <w:tab w:val="clear" w:pos="1002"/>
          <w:tab w:val="num" w:pos="576"/>
        </w:tabs>
        <w:spacing w:line="240" w:lineRule="auto"/>
        <w:ind w:left="0" w:firstLine="0"/>
        <w:jc w:val="left"/>
        <w:rPr>
          <w:rFonts w:cs="Arial"/>
          <w:bCs/>
          <w:lang w:val="en-US" w:eastAsia="en-US"/>
        </w:rPr>
      </w:pPr>
      <w:r>
        <w:rPr>
          <w:rFonts w:cs="Arial"/>
          <w:bCs/>
          <w:lang w:val="en-US" w:eastAsia="en-US"/>
        </w:rPr>
        <w:t xml:space="preserve">Clarification on the PDCP initial values for </w:t>
      </w:r>
      <w:r w:rsidR="00DD3176">
        <w:rPr>
          <w:rFonts w:cs="Arial"/>
          <w:bCs/>
          <w:lang w:val="en-US" w:eastAsia="en-US"/>
        </w:rPr>
        <w:t xml:space="preserve">multicast </w:t>
      </w:r>
      <w:r>
        <w:rPr>
          <w:rFonts w:cs="Arial"/>
          <w:bCs/>
          <w:lang w:val="en-US" w:eastAsia="en-US"/>
        </w:rPr>
        <w:t>MRB</w:t>
      </w:r>
    </w:p>
    <w:p w14:paraId="39B6EBE5" w14:textId="49A96AAE" w:rsidR="00E350A4" w:rsidRDefault="00A96A3D" w:rsidP="004A5E23">
      <w:r>
        <w:t xml:space="preserve">According to the </w:t>
      </w:r>
      <w:r w:rsidR="00863B13">
        <w:t>RAN2#119bis meeting discussion, RAN2 discussed the issue</w:t>
      </w:r>
      <w:r w:rsidR="00DB44C9">
        <w:t xml:space="preserve"> in [2]</w:t>
      </w:r>
      <w:r w:rsidR="00863B13">
        <w:t xml:space="preserve"> </w:t>
      </w:r>
      <w:r w:rsidR="00140CF3">
        <w:t xml:space="preserve">that a UE </w:t>
      </w:r>
      <w:r w:rsidR="00D20DC5">
        <w:t>can be</w:t>
      </w:r>
      <w:r w:rsidR="00140CF3">
        <w:t xml:space="preserve"> configured with </w:t>
      </w:r>
      <w:r w:rsidR="009420F7">
        <w:t>a MRB</w:t>
      </w:r>
      <w:r w:rsidR="00D20DC5">
        <w:t xml:space="preserve"> </w:t>
      </w:r>
      <w:r w:rsidR="00140CF3">
        <w:t xml:space="preserve">when the MBS session is not active and thus no MBS data is sent to the gNB, and then the gNB is not able to provide </w:t>
      </w:r>
      <w:r w:rsidR="00EC6326" w:rsidRPr="00995A79">
        <w:rPr>
          <w:i/>
          <w:iCs/>
        </w:rPr>
        <w:t>initialRX-DELIV</w:t>
      </w:r>
      <w:r w:rsidR="00140CF3">
        <w:t>. RAN2 made the following agreements:</w:t>
      </w:r>
    </w:p>
    <w:tbl>
      <w:tblPr>
        <w:tblStyle w:val="TableGrid"/>
        <w:tblW w:w="0" w:type="auto"/>
        <w:tblLook w:val="04A0" w:firstRow="1" w:lastRow="0" w:firstColumn="1" w:lastColumn="0" w:noHBand="0" w:noVBand="1"/>
      </w:tblPr>
      <w:tblGrid>
        <w:gridCol w:w="9855"/>
      </w:tblGrid>
      <w:tr w:rsidR="00140CF3" w14:paraId="5E815B93" w14:textId="77777777" w:rsidTr="00140CF3">
        <w:tc>
          <w:tcPr>
            <w:tcW w:w="9855" w:type="dxa"/>
          </w:tcPr>
          <w:p w14:paraId="629CD138" w14:textId="77777777" w:rsidR="00140CF3" w:rsidRDefault="00140CF3" w:rsidP="00140CF3">
            <w:pPr>
              <w:pStyle w:val="Agreement"/>
              <w:tabs>
                <w:tab w:val="clear" w:pos="1440"/>
                <w:tab w:val="num" w:pos="1619"/>
              </w:tabs>
              <w:ind w:left="1619"/>
            </w:pPr>
            <w:r>
              <w:t>M</w:t>
            </w:r>
            <w:r w:rsidRPr="00054E47">
              <w:t>ake initialisation of RX_NEXT and RX_DELIV for AM MRB during PDCP re-establishment optional and configurable such that they are initialised only if initialRX-DELIV is provided by upper layers TS 38.331.</w:t>
            </w:r>
          </w:p>
          <w:p w14:paraId="7EB77145" w14:textId="5E47BA73" w:rsidR="00140CF3" w:rsidRDefault="00140CF3" w:rsidP="004A5E23">
            <w:pPr>
              <w:pStyle w:val="Agreement"/>
              <w:tabs>
                <w:tab w:val="clear" w:pos="1440"/>
                <w:tab w:val="num" w:pos="1619"/>
              </w:tabs>
              <w:ind w:left="1619"/>
            </w:pPr>
            <w:r>
              <w:t>M</w:t>
            </w:r>
            <w:r w:rsidRPr="00054E47">
              <w:t>ake it optional and configurable also for UM MRB.</w:t>
            </w:r>
          </w:p>
        </w:tc>
      </w:tr>
    </w:tbl>
    <w:p w14:paraId="31528939" w14:textId="6CF06B47" w:rsidR="00140CF3" w:rsidRDefault="00140CF3" w:rsidP="004A5E23"/>
    <w:p w14:paraId="5E507AC0" w14:textId="2AD6242A" w:rsidR="00512C8A" w:rsidRDefault="00512C8A" w:rsidP="004A5E23">
      <w:r>
        <w:t>According to the current RRC specification of 38.331</w:t>
      </w:r>
      <w:r w:rsidR="00195664">
        <w:t xml:space="preserve"> </w:t>
      </w:r>
      <w:r w:rsidR="006D7A57">
        <w:t xml:space="preserve">[2] </w:t>
      </w:r>
      <w:r w:rsidR="00195664">
        <w:t>as quoted below</w:t>
      </w:r>
      <w:r>
        <w:t xml:space="preserve">, the </w:t>
      </w:r>
      <w:r w:rsidRPr="00F65694">
        <w:rPr>
          <w:i/>
          <w:iCs/>
        </w:rPr>
        <w:t>initialRX-DELIV</w:t>
      </w:r>
      <w:r>
        <w:t xml:space="preserve"> is </w:t>
      </w:r>
      <w:r w:rsidR="00CF0CBE">
        <w:t xml:space="preserve">mandatory </w:t>
      </w:r>
      <w:r>
        <w:t xml:space="preserve">configured </w:t>
      </w:r>
      <w:r w:rsidR="00CF0CBE">
        <w:t>for multicast MRB setup and optionally configured for multicast MRB re-establishment.</w:t>
      </w:r>
    </w:p>
    <w:tbl>
      <w:tblPr>
        <w:tblStyle w:val="TableGrid"/>
        <w:tblW w:w="0" w:type="auto"/>
        <w:tblLook w:val="04A0" w:firstRow="1" w:lastRow="0" w:firstColumn="1" w:lastColumn="0" w:noHBand="0" w:noVBand="1"/>
      </w:tblPr>
      <w:tblGrid>
        <w:gridCol w:w="9855"/>
      </w:tblGrid>
      <w:tr w:rsidR="00512C8A" w14:paraId="1D76B271" w14:textId="77777777" w:rsidTr="00512C8A">
        <w:tc>
          <w:tcPr>
            <w:tcW w:w="9855" w:type="dxa"/>
          </w:tcPr>
          <w:p w14:paraId="1C8984E6" w14:textId="38062285" w:rsidR="00195664" w:rsidRDefault="00195664" w:rsidP="004A5E23">
            <w:r>
              <w:lastRenderedPageBreak/>
              <w:t>38.331:</w:t>
            </w:r>
          </w:p>
          <w:p w14:paraId="79CA8F84" w14:textId="2AA87B28" w:rsidR="00512C8A" w:rsidRDefault="00E74F78" w:rsidP="004A5E23">
            <w:r>
              <w:rPr>
                <w:noProof/>
              </w:rPr>
              <w:drawing>
                <wp:inline distT="0" distB="0" distL="0" distR="0" wp14:anchorId="105CFA44" wp14:editId="59F9AF0F">
                  <wp:extent cx="6120765" cy="104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04775"/>
                          </a:xfrm>
                          <a:prstGeom prst="rect">
                            <a:avLst/>
                          </a:prstGeom>
                        </pic:spPr>
                      </pic:pic>
                    </a:graphicData>
                  </a:graphic>
                </wp:inline>
              </w:drawing>
            </w:r>
          </w:p>
          <w:p w14:paraId="2E44B8EA" w14:textId="0AE6BB3A" w:rsidR="00E74F78" w:rsidRDefault="00E74F78" w:rsidP="004A5E23">
            <w:r>
              <w:rPr>
                <w:noProof/>
              </w:rPr>
              <w:drawing>
                <wp:inline distT="0" distB="0" distL="0" distR="0" wp14:anchorId="50A94F80" wp14:editId="0A5BBA85">
                  <wp:extent cx="6120765" cy="196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96850"/>
                          </a:xfrm>
                          <a:prstGeom prst="rect">
                            <a:avLst/>
                          </a:prstGeom>
                        </pic:spPr>
                      </pic:pic>
                    </a:graphicData>
                  </a:graphic>
                </wp:inline>
              </w:drawing>
            </w:r>
          </w:p>
        </w:tc>
      </w:tr>
    </w:tbl>
    <w:p w14:paraId="5BBEAB2A" w14:textId="19E5E384" w:rsidR="00512C8A" w:rsidRPr="00983EF4" w:rsidRDefault="0015296B" w:rsidP="004A5E23">
      <w:r>
        <w:t>According to the current PDCP specification of 38.323</w:t>
      </w:r>
      <w:r w:rsidR="00E05DE9">
        <w:t xml:space="preserve"> [3]</w:t>
      </w:r>
      <w:r w:rsidR="00983EF4">
        <w:t>, the</w:t>
      </w:r>
      <w:r w:rsidR="00DD3B9A">
        <w:t xml:space="preserve"> initial value of</w:t>
      </w:r>
      <w:r w:rsidR="00356BE9">
        <w:t xml:space="preserve"> </w:t>
      </w:r>
      <w:r w:rsidR="00356BE9" w:rsidRPr="0070181B">
        <w:t>RX_DELIV</w:t>
      </w:r>
      <w:r w:rsidR="009F3AD3">
        <w:t xml:space="preserve"> for multicast MRB</w:t>
      </w:r>
      <w:r w:rsidR="00356BE9">
        <w:t xml:space="preserve"> is configured by</w:t>
      </w:r>
      <w:r w:rsidR="00983EF4">
        <w:t xml:space="preserve"> </w:t>
      </w:r>
      <w:r w:rsidR="00983EF4" w:rsidRPr="00F65694">
        <w:rPr>
          <w:i/>
          <w:iCs/>
        </w:rPr>
        <w:t>initialRX-DELIV</w:t>
      </w:r>
      <w:r w:rsidR="00983EF4">
        <w:t xml:space="preserve"> </w:t>
      </w:r>
      <w:r w:rsidR="00356BE9">
        <w:t>if provided</w:t>
      </w:r>
      <w:r w:rsidR="00DD3B9A">
        <w:t xml:space="preserve">, and the </w:t>
      </w:r>
      <w:r w:rsidR="009F3AD3">
        <w:t>initial value of</w:t>
      </w:r>
      <w:r w:rsidR="009F3AD3" w:rsidRPr="009F3AD3">
        <w:t xml:space="preserve"> </w:t>
      </w:r>
      <w:r w:rsidR="009F3AD3" w:rsidRPr="0070181B">
        <w:t>RX_NEXT</w:t>
      </w:r>
      <w:r w:rsidR="009F3AD3">
        <w:t xml:space="preserve"> for multicast MRB is “0”</w:t>
      </w:r>
      <w:r w:rsidR="007A54D0">
        <w:t xml:space="preserve">, since the value of </w:t>
      </w:r>
      <w:r w:rsidR="00E8645A" w:rsidRPr="0070181B">
        <w:t>RX_NEXT</w:t>
      </w:r>
      <w:r w:rsidR="00E8645A">
        <w:t xml:space="preserve"> would anyway be updated based on the first received PDCP Data PDU</w:t>
      </w:r>
      <w:r w:rsidR="009F3AD3">
        <w:t>.</w:t>
      </w:r>
    </w:p>
    <w:tbl>
      <w:tblPr>
        <w:tblStyle w:val="TableGrid"/>
        <w:tblW w:w="0" w:type="auto"/>
        <w:tblLook w:val="04A0" w:firstRow="1" w:lastRow="0" w:firstColumn="1" w:lastColumn="0" w:noHBand="0" w:noVBand="1"/>
      </w:tblPr>
      <w:tblGrid>
        <w:gridCol w:w="9855"/>
      </w:tblGrid>
      <w:tr w:rsidR="00A76468" w14:paraId="420B4573" w14:textId="77777777" w:rsidTr="00A76468">
        <w:tc>
          <w:tcPr>
            <w:tcW w:w="9855" w:type="dxa"/>
          </w:tcPr>
          <w:p w14:paraId="590A1E1C" w14:textId="77777777" w:rsidR="00A76468" w:rsidRDefault="00A76468" w:rsidP="004A5E23">
            <w:r>
              <w:t>38.323:</w:t>
            </w:r>
          </w:p>
          <w:p w14:paraId="4E000B9D" w14:textId="77777777" w:rsidR="00D31865" w:rsidRPr="0070181B" w:rsidRDefault="00D31865" w:rsidP="00D31865">
            <w:pPr>
              <w:pStyle w:val="Heading3"/>
              <w:numPr>
                <w:ilvl w:val="0"/>
                <w:numId w:val="0"/>
              </w:numPr>
              <w:ind w:left="720" w:hanging="720"/>
              <w:rPr>
                <w:lang w:eastAsia="ko-KR"/>
              </w:rPr>
            </w:pPr>
            <w:bookmarkStart w:id="1" w:name="_Toc12616331"/>
            <w:bookmarkStart w:id="2" w:name="_Toc37126942"/>
            <w:bookmarkStart w:id="3" w:name="_Toc46492055"/>
            <w:bookmarkStart w:id="4" w:name="_Toc46492163"/>
            <w:bookmarkStart w:id="5" w:name="_Toc124547249"/>
            <w:r w:rsidRPr="0070181B">
              <w:rPr>
                <w:lang w:eastAsia="ko-KR"/>
              </w:rPr>
              <w:t>5.1.2</w:t>
            </w:r>
            <w:r w:rsidRPr="0070181B">
              <w:rPr>
                <w:lang w:eastAsia="ko-KR"/>
              </w:rPr>
              <w:tab/>
              <w:t>PDCP entity re-establishment</w:t>
            </w:r>
            <w:bookmarkEnd w:id="1"/>
            <w:bookmarkEnd w:id="2"/>
            <w:bookmarkEnd w:id="3"/>
            <w:bookmarkEnd w:id="4"/>
            <w:bookmarkEnd w:id="5"/>
          </w:p>
          <w:p w14:paraId="7EF5BD9E" w14:textId="77777777" w:rsidR="00A76468" w:rsidRDefault="002452A0" w:rsidP="004A5E23">
            <w:r>
              <w:t>…</w:t>
            </w:r>
          </w:p>
          <w:p w14:paraId="7A985BEB" w14:textId="6EB9E74B" w:rsidR="002452A0" w:rsidRDefault="00922AD0" w:rsidP="00900717">
            <w:pPr>
              <w:pStyle w:val="B1"/>
              <w:rPr>
                <w:lang w:eastAsia="ko-KR"/>
              </w:rPr>
            </w:pPr>
            <w:r w:rsidRPr="00356BE9">
              <w:rPr>
                <w:highlight w:val="yellow"/>
              </w:rPr>
              <w:t>-</w:t>
            </w:r>
            <w:r w:rsidRPr="00356BE9">
              <w:rPr>
                <w:highlight w:val="yellow"/>
              </w:rPr>
              <w:tab/>
              <w:t xml:space="preserve">for UM MRBs and AM MRBs, set RX_NEXT and RX_DELIV to the initial value if </w:t>
            </w:r>
            <w:r w:rsidRPr="00356BE9">
              <w:rPr>
                <w:i/>
                <w:iCs/>
                <w:highlight w:val="yellow"/>
              </w:rPr>
              <w:t>initialRX-DELIV</w:t>
            </w:r>
            <w:r w:rsidRPr="00356BE9">
              <w:rPr>
                <w:highlight w:val="yellow"/>
              </w:rPr>
              <w:t xml:space="preserve"> is configured in TS 38.331 [3];</w:t>
            </w:r>
          </w:p>
        </w:tc>
      </w:tr>
      <w:tr w:rsidR="00E1312A" w14:paraId="68D2F1ED" w14:textId="77777777" w:rsidTr="00A76468">
        <w:tc>
          <w:tcPr>
            <w:tcW w:w="9855" w:type="dxa"/>
          </w:tcPr>
          <w:p w14:paraId="031B87F5" w14:textId="77777777" w:rsidR="005B79D5" w:rsidRPr="0070181B" w:rsidRDefault="005B79D5" w:rsidP="005B79D5">
            <w:pPr>
              <w:pStyle w:val="Heading2"/>
              <w:numPr>
                <w:ilvl w:val="0"/>
                <w:numId w:val="0"/>
              </w:numPr>
            </w:pPr>
            <w:bookmarkStart w:id="6" w:name="_Toc12616387"/>
            <w:bookmarkStart w:id="7" w:name="_Toc37127015"/>
            <w:bookmarkStart w:id="8" w:name="_Toc46492132"/>
            <w:bookmarkStart w:id="9" w:name="_Toc46492240"/>
            <w:bookmarkStart w:id="10" w:name="_Toc124547337"/>
            <w:r w:rsidRPr="0070181B">
              <w:lastRenderedPageBreak/>
              <w:t>7.1</w:t>
            </w:r>
            <w:r w:rsidRPr="0070181B">
              <w:tab/>
              <w:t>State variables</w:t>
            </w:r>
            <w:bookmarkEnd w:id="6"/>
            <w:bookmarkEnd w:id="7"/>
            <w:bookmarkEnd w:id="8"/>
            <w:bookmarkEnd w:id="9"/>
            <w:bookmarkEnd w:id="10"/>
          </w:p>
          <w:p w14:paraId="6A5612C9" w14:textId="3C601A9B" w:rsidR="005B79D5" w:rsidRDefault="00DE7117" w:rsidP="00DD3AC9">
            <w:r>
              <w:t>…</w:t>
            </w:r>
          </w:p>
          <w:p w14:paraId="30512E6C" w14:textId="69EDFED5" w:rsidR="00DD3AC9" w:rsidRPr="0070181B" w:rsidRDefault="00DD3AC9" w:rsidP="00DD3AC9">
            <w:r w:rsidRPr="0070181B">
              <w:t>a)</w:t>
            </w:r>
            <w:r w:rsidRPr="0070181B">
              <w:tab/>
              <w:t>RX_NEXT</w:t>
            </w:r>
          </w:p>
          <w:p w14:paraId="356EB6FB" w14:textId="77777777" w:rsidR="00DD3AC9" w:rsidRPr="0070181B" w:rsidRDefault="00DD3AC9" w:rsidP="00DD3AC9">
            <w:r w:rsidRPr="0070181B">
              <w:t>This state variable indicates the COUNT value of the next PDCP SDU expected to be received. The initial value is 0, except for sidelink broadcast and groupcast, for SRBs configured with state variables continuation, and for broadcast MRBs. For NR sidelink communication for broadcast and groupcast or sidelink SRB4 for NR sidelink discovery, the initial value of the SN part of RX_NEXT is (x +1) modulo (2</w:t>
            </w:r>
            <w:r w:rsidRPr="0070181B">
              <w:rPr>
                <w:vertAlign w:val="superscript"/>
              </w:rPr>
              <w:t>[</w:t>
            </w:r>
            <w:r w:rsidRPr="0070181B">
              <w:rPr>
                <w:rFonts w:eastAsia="MS Mincho"/>
                <w:i/>
                <w:vertAlign w:val="superscript"/>
              </w:rPr>
              <w:t>sl-PDCP-SN-Size</w:t>
            </w:r>
            <w:r w:rsidRPr="0070181B">
              <w:rPr>
                <w:vertAlign w:val="superscript"/>
              </w:rPr>
              <w:t>]</w:t>
            </w:r>
            <w:r w:rsidRPr="0070181B">
              <w:t>), where x is the SN of the first received PDCP Data PDU. For broadcast MRBs, the initial value of the SN part of RX_NEXT is (x +1) modulo (2</w:t>
            </w:r>
            <w:r w:rsidRPr="0070181B">
              <w:rPr>
                <w:vertAlign w:val="superscript"/>
              </w:rPr>
              <w:t>[</w:t>
            </w:r>
            <w:r w:rsidRPr="0070181B">
              <w:rPr>
                <w:rFonts w:eastAsia="MS Mincho"/>
                <w:i/>
                <w:vertAlign w:val="superscript"/>
              </w:rPr>
              <w:t>PDCP-SN-SizeDL</w:t>
            </w:r>
            <w:r w:rsidRPr="0070181B">
              <w:rPr>
                <w:vertAlign w:val="superscript"/>
              </w:rPr>
              <w:t>]</w:t>
            </w:r>
            <w:r w:rsidRPr="0070181B">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70181B">
              <w:rPr>
                <w:lang w:eastAsia="ko-KR"/>
              </w:rPr>
              <w:t>.</w:t>
            </w:r>
          </w:p>
          <w:p w14:paraId="736E9B8A" w14:textId="77777777" w:rsidR="00DD3AC9" w:rsidRPr="0070181B" w:rsidRDefault="00DD3AC9" w:rsidP="00DD3AC9">
            <w:pPr>
              <w:pStyle w:val="NO"/>
              <w:rPr>
                <w:noProof/>
              </w:rPr>
            </w:pPr>
            <w:r w:rsidRPr="0070181B">
              <w:rPr>
                <w:lang w:eastAsia="ko-KR"/>
              </w:rPr>
              <w:t>NOTE 1:</w:t>
            </w:r>
            <w:r w:rsidRPr="0070181B">
              <w:rPr>
                <w:lang w:eastAsia="ko-KR"/>
              </w:rPr>
              <w:tab/>
              <w:t xml:space="preserve">For NR sidelink communication for broadcast and groupcast or sidelink SRB4 for NR sidelink discovery, </w:t>
            </w:r>
            <w:r w:rsidRPr="0070181B">
              <w:rPr>
                <w:noProof/>
                <w:lang w:eastAsia="zh-CN"/>
              </w:rPr>
              <w:t>i</w:t>
            </w:r>
            <w:r w:rsidRPr="0070181B">
              <w:rPr>
                <w:noProof/>
              </w:rPr>
              <w:t>t</w:t>
            </w:r>
            <w:r w:rsidRPr="0070181B">
              <w:rPr>
                <w:noProof/>
                <w:lang w:eastAsia="zh-CN"/>
              </w:rPr>
              <w:t xml:space="preserve"> is</w:t>
            </w:r>
            <w:r w:rsidRPr="0070181B">
              <w:rPr>
                <w:noProof/>
              </w:rPr>
              <w:t xml:space="preserve"> up to UE </w:t>
            </w:r>
            <w:r w:rsidRPr="0070181B">
              <w:rPr>
                <w:lang w:eastAsia="zh-CN"/>
              </w:rPr>
              <w:t>implementation</w:t>
            </w:r>
            <w:r w:rsidRPr="0070181B">
              <w:rPr>
                <w:noProof/>
              </w:rPr>
              <w:t xml:space="preserve"> to select the HFN part for RX_NEXT such that initial value of RX_DELIV should be a positive value.</w:t>
            </w:r>
          </w:p>
          <w:p w14:paraId="7551ED99" w14:textId="77777777" w:rsidR="00DD3AC9" w:rsidRPr="0070181B" w:rsidRDefault="00DD3AC9" w:rsidP="00DD3AC9">
            <w:pPr>
              <w:pStyle w:val="NO"/>
            </w:pPr>
            <w:r w:rsidRPr="0070181B">
              <w:rPr>
                <w:lang w:eastAsia="ko-KR"/>
              </w:rPr>
              <w:t>NOTE 2:</w:t>
            </w:r>
            <w:r w:rsidRPr="0070181B">
              <w:rPr>
                <w:lang w:eastAsia="ko-KR"/>
              </w:rPr>
              <w:tab/>
            </w:r>
            <w:r w:rsidRPr="0070181B">
              <w:t>For broadcast MRBs, the initial value</w:t>
            </w:r>
            <w:r w:rsidRPr="0070181B">
              <w:rPr>
                <w:lang w:eastAsia="zh-CN"/>
              </w:rPr>
              <w:t xml:space="preserve"> of the HFN part of RX_NEXT</w:t>
            </w:r>
            <w:r w:rsidRPr="0070181B">
              <w:t xml:space="preserve"> is set by UE implementation.</w:t>
            </w:r>
          </w:p>
          <w:p w14:paraId="6314F925" w14:textId="77777777" w:rsidR="00DD3AC9" w:rsidRPr="0070181B" w:rsidRDefault="00DD3AC9" w:rsidP="00DD3AC9">
            <w:r w:rsidRPr="0070181B">
              <w:t>b)</w:t>
            </w:r>
            <w:r w:rsidRPr="0070181B">
              <w:tab/>
              <w:t>RX_DELIV</w:t>
            </w:r>
          </w:p>
          <w:p w14:paraId="36A6F64E" w14:textId="77777777" w:rsidR="00DD3AC9" w:rsidRPr="0070181B" w:rsidRDefault="00DD3AC9" w:rsidP="00DD3AC9">
            <w:pPr>
              <w:rPr>
                <w:lang w:eastAsia="ko-KR"/>
              </w:rPr>
            </w:pPr>
            <w:r w:rsidRPr="0070181B">
              <w:rPr>
                <w:lang w:eastAsia="ko-KR"/>
              </w:rPr>
              <w:t>This state variable indicates the COUNT</w:t>
            </w:r>
            <w:r w:rsidRPr="0070181B">
              <w:t xml:space="preserve"> value of the first PDCP SDU not delivered to the upper layers, but still waited for. The initial value is 0, except for sidelink broadcast and groupcast, for SRBs configured with state variables continuation, and for MRBs. For NR sidelink communication for broadcast and groupcast or sidelink SRB4 for NR sidelink discovery, the initial value of the SN part of RX_DELIV is (x – 0.5 </w:t>
            </w:r>
            <w:r w:rsidRPr="0070181B">
              <w:rPr>
                <w:noProof/>
                <w:lang w:eastAsia="ko-KR"/>
              </w:rPr>
              <w:t>×</w:t>
            </w:r>
            <w:r w:rsidRPr="0070181B">
              <w:t xml:space="preserve"> 2</w:t>
            </w:r>
            <w:r w:rsidRPr="0070181B">
              <w:rPr>
                <w:vertAlign w:val="superscript"/>
              </w:rPr>
              <w:t>[</w:t>
            </w:r>
            <w:r w:rsidRPr="0070181B">
              <w:rPr>
                <w:rFonts w:eastAsia="MS Mincho"/>
                <w:i/>
                <w:vertAlign w:val="superscript"/>
              </w:rPr>
              <w:t>sl-PDCP-SN-Size</w:t>
            </w:r>
            <w:r w:rsidRPr="0070181B">
              <w:rPr>
                <w:vertAlign w:val="superscript"/>
              </w:rPr>
              <w:t>–1]</w:t>
            </w:r>
            <w:r w:rsidRPr="0070181B">
              <w:t>) modulo (2</w:t>
            </w:r>
            <w:r w:rsidRPr="0070181B">
              <w:rPr>
                <w:vertAlign w:val="superscript"/>
              </w:rPr>
              <w:t>[</w:t>
            </w:r>
            <w:r w:rsidRPr="0070181B">
              <w:rPr>
                <w:rFonts w:eastAsia="MS Mincho"/>
                <w:i/>
                <w:vertAlign w:val="superscript"/>
              </w:rPr>
              <w:t>sl-PDCP-SN-Size</w:t>
            </w:r>
            <w:r w:rsidRPr="0070181B">
              <w:rPr>
                <w:vertAlign w:val="superscript"/>
              </w:rPr>
              <w:t>]</w:t>
            </w:r>
            <w:r w:rsidRPr="0070181B">
              <w:t>), where x is the SN of the first received PDCP Data PDU. For broadcast</w:t>
            </w:r>
            <w:r w:rsidRPr="0070181B" w:rsidDel="00185E8C">
              <w:t xml:space="preserve"> </w:t>
            </w:r>
            <w:r w:rsidRPr="0070181B">
              <w:t xml:space="preserve">MRBs, the initial value of the SN part of RX_DELIV is set to (x – 0.5 </w:t>
            </w:r>
            <w:r w:rsidRPr="0070181B">
              <w:rPr>
                <w:noProof/>
                <w:lang w:eastAsia="ko-KR"/>
              </w:rPr>
              <w:t>×</w:t>
            </w:r>
            <w:r w:rsidRPr="0070181B">
              <w:t xml:space="preserve"> 2</w:t>
            </w:r>
            <w:r w:rsidRPr="0070181B">
              <w:rPr>
                <w:vertAlign w:val="superscript"/>
              </w:rPr>
              <w:t>[</w:t>
            </w:r>
            <w:r w:rsidRPr="0070181B">
              <w:rPr>
                <w:rFonts w:eastAsia="MS Mincho"/>
                <w:i/>
                <w:vertAlign w:val="superscript"/>
              </w:rPr>
              <w:t>PDCP-SN-SizeDL</w:t>
            </w:r>
            <w:r w:rsidRPr="0070181B">
              <w:rPr>
                <w:vertAlign w:val="superscript"/>
              </w:rPr>
              <w:t>–1]</w:t>
            </w:r>
            <w:r w:rsidRPr="0070181B">
              <w:t>) modulo (2</w:t>
            </w:r>
            <w:r w:rsidRPr="0070181B">
              <w:rPr>
                <w:vertAlign w:val="superscript"/>
              </w:rPr>
              <w:t>[</w:t>
            </w:r>
            <w:r w:rsidRPr="0070181B">
              <w:rPr>
                <w:rFonts w:eastAsia="MS Mincho"/>
                <w:i/>
                <w:vertAlign w:val="superscript"/>
              </w:rPr>
              <w:t>PDCP-SN-SizeDL</w:t>
            </w:r>
            <w:r w:rsidRPr="0070181B">
              <w:rPr>
                <w:vertAlign w:val="superscript"/>
              </w:rPr>
              <w:t>]</w:t>
            </w:r>
            <w:r w:rsidRPr="0070181B">
              <w:t xml:space="preserve">), where x is the SN of the first received PDCP Data PDU. </w:t>
            </w:r>
            <w:r w:rsidRPr="00356BE9">
              <w:rPr>
                <w:highlight w:val="yellow"/>
              </w:rPr>
              <w:t xml:space="preserve">For multicast MRBs, the initial value of RX_DELIV is set, if provided, by </w:t>
            </w:r>
            <w:bookmarkStart w:id="11" w:name="OLE_LINK5"/>
            <w:r w:rsidRPr="00356BE9">
              <w:rPr>
                <w:i/>
                <w:iCs/>
                <w:highlight w:val="yellow"/>
              </w:rPr>
              <w:t>initialRX-DELIV</w:t>
            </w:r>
            <w:bookmarkEnd w:id="11"/>
            <w:r w:rsidRPr="00356BE9">
              <w:rPr>
                <w:iCs/>
                <w:highlight w:val="yellow"/>
              </w:rPr>
              <w:t xml:space="preserve"> </w:t>
            </w:r>
            <w:r w:rsidRPr="00356BE9">
              <w:rPr>
                <w:highlight w:val="yellow"/>
              </w:rPr>
              <w:t>in TS 38.331 [3].</w:t>
            </w:r>
            <w:r w:rsidRPr="0070181B">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70181B">
              <w:rPr>
                <w:lang w:eastAsia="ko-KR"/>
              </w:rPr>
              <w:t>.</w:t>
            </w:r>
          </w:p>
          <w:p w14:paraId="377A45C2" w14:textId="1CA869D6" w:rsidR="00E1312A" w:rsidRDefault="00DD3AC9" w:rsidP="00564A4C">
            <w:pPr>
              <w:pStyle w:val="NO"/>
            </w:pPr>
            <w:r w:rsidRPr="0070181B">
              <w:rPr>
                <w:lang w:eastAsia="ko-KR"/>
              </w:rPr>
              <w:t>NOTE 3:</w:t>
            </w:r>
            <w:r w:rsidRPr="0070181B">
              <w:rPr>
                <w:lang w:eastAsia="ko-KR"/>
              </w:rPr>
              <w:tab/>
            </w:r>
            <w:r w:rsidRPr="0070181B">
              <w:t>For broadcast MRBs, the initial value</w:t>
            </w:r>
            <w:r w:rsidRPr="0070181B">
              <w:rPr>
                <w:lang w:eastAsia="zh-CN"/>
              </w:rPr>
              <w:t xml:space="preserve"> of the HFN part of </w:t>
            </w:r>
            <w:r w:rsidRPr="0070181B">
              <w:t>RX_DELIV is set by UE implementation.</w:t>
            </w:r>
          </w:p>
        </w:tc>
      </w:tr>
    </w:tbl>
    <w:p w14:paraId="0195BDAC" w14:textId="572DA1D3" w:rsidR="00A76468" w:rsidRDefault="00A76468" w:rsidP="004A5E23"/>
    <w:p w14:paraId="0CA5ED54" w14:textId="2A95F7F2" w:rsidR="00D20714" w:rsidRDefault="00D20714" w:rsidP="004A5E23">
      <w:r>
        <w:t xml:space="preserve">According to the previous RAN2 discussion on the initial value of </w:t>
      </w:r>
      <w:r w:rsidR="00206E15">
        <w:t xml:space="preserve">multicast </w:t>
      </w:r>
      <w:r w:rsidR="003B5507">
        <w:t>MRB</w:t>
      </w:r>
      <w:r w:rsidR="00206E15">
        <w:t xml:space="preserve">, RAN2 considered that the </w:t>
      </w:r>
      <w:r w:rsidR="00131614">
        <w:rPr>
          <w:rFonts w:hint="eastAsia"/>
        </w:rPr>
        <w:t>HFN</w:t>
      </w:r>
      <w:r w:rsidR="00131614">
        <w:t xml:space="preserve"> and SN of the multicast MRB needs to be </w:t>
      </w:r>
      <w:r w:rsidR="00731EF1">
        <w:t>synchronised</w:t>
      </w:r>
      <w:r w:rsidR="00131614">
        <w:t xml:space="preserve"> between the UE and the gNB</w:t>
      </w:r>
      <w:r w:rsidR="00A42222">
        <w:t xml:space="preserve"> when there is data transmission.</w:t>
      </w:r>
      <w:r w:rsidR="000E5FB2">
        <w:t xml:space="preserve"> Otherwise</w:t>
      </w:r>
      <w:r w:rsidR="008F503F">
        <w:t>,</w:t>
      </w:r>
      <w:r w:rsidR="000E5FB2">
        <w:t xml:space="preserve"> the </w:t>
      </w:r>
      <w:r w:rsidR="008F503F">
        <w:t>multicast MRB</w:t>
      </w:r>
      <w:r w:rsidR="000E5FB2">
        <w:t xml:space="preserve"> may have issues at the PDCP wrap around and the PDCP status report.</w:t>
      </w:r>
    </w:p>
    <w:p w14:paraId="083553FC" w14:textId="728023C6" w:rsidR="004A5E23" w:rsidRDefault="00BE6A2B" w:rsidP="004A5E23">
      <w:r>
        <w:t xml:space="preserve">According to the RAN3 LS, RAN3 considers that </w:t>
      </w:r>
      <w:r w:rsidR="0027564F">
        <w:t>the gNB may not be able to configure</w:t>
      </w:r>
      <w:r w:rsidR="00A97BE8" w:rsidRPr="00466D3B">
        <w:t xml:space="preserve"> the UE with an actual value for the </w:t>
      </w:r>
      <w:r w:rsidR="00A97BE8" w:rsidRPr="00466D3B">
        <w:rPr>
          <w:i/>
          <w:iCs/>
        </w:rPr>
        <w:t>initialRX-DELIV</w:t>
      </w:r>
      <w:r w:rsidR="00A97BE8" w:rsidRPr="00466D3B">
        <w:t xml:space="preserve"> at multicast MRB establishment</w:t>
      </w:r>
      <w:r w:rsidR="004F3DF4">
        <w:t>, when there is no data transmission</w:t>
      </w:r>
      <w:r w:rsidR="009E21D4">
        <w:t xml:space="preserve"> (i.e. </w:t>
      </w:r>
      <w:r w:rsidR="009E21D4" w:rsidRPr="00C17E28">
        <w:t>an inactive multicast session</w:t>
      </w:r>
      <w:r w:rsidR="009E21D4">
        <w:t>).</w:t>
      </w:r>
      <w:r w:rsidR="00C17E28">
        <w:t xml:space="preserve"> From our understanding, </w:t>
      </w:r>
      <w:r w:rsidR="00810189">
        <w:t xml:space="preserve">there is no issue of configuring a multicast MRB without an </w:t>
      </w:r>
      <w:r w:rsidR="00810189" w:rsidRPr="00466D3B">
        <w:t xml:space="preserve">actual value for the </w:t>
      </w:r>
      <w:r w:rsidR="00810189" w:rsidRPr="00466D3B">
        <w:rPr>
          <w:i/>
          <w:iCs/>
        </w:rPr>
        <w:t>initialRX-DELIV</w:t>
      </w:r>
      <w:r w:rsidR="00810189" w:rsidRPr="00466D3B">
        <w:t xml:space="preserve"> at multicast MRB establishment</w:t>
      </w:r>
      <w:r w:rsidR="00810189">
        <w:t xml:space="preserve"> when there is no data transmission, since no desynchronisation issue would happen</w:t>
      </w:r>
      <w:r w:rsidR="0088140F">
        <w:t xml:space="preserve"> between the UE and the gNB</w:t>
      </w:r>
      <w:r w:rsidR="00810189">
        <w:t>.</w:t>
      </w:r>
      <w:r w:rsidR="009F6A86">
        <w:t xml:space="preserve"> However, once the gNB starts the data transmission of the multicast MRB, the gNB shall reconfigure the multicast MRB by</w:t>
      </w:r>
      <w:r w:rsidR="00F00596">
        <w:t xml:space="preserve"> providing the </w:t>
      </w:r>
      <w:r w:rsidR="001226CA" w:rsidRPr="00466D3B">
        <w:rPr>
          <w:i/>
          <w:iCs/>
        </w:rPr>
        <w:t>initialRX-DELIV</w:t>
      </w:r>
      <w:r w:rsidR="001226CA">
        <w:t>.</w:t>
      </w:r>
    </w:p>
    <w:p w14:paraId="67588BCA" w14:textId="308B22A4" w:rsidR="003733AA" w:rsidRDefault="003733AA" w:rsidP="003733AA">
      <w:pPr>
        <w:rPr>
          <w:b/>
          <w:bCs/>
        </w:rPr>
      </w:pPr>
      <w:r w:rsidRPr="00FF7DBA">
        <w:rPr>
          <w:b/>
          <w:bCs/>
        </w:rPr>
        <w:lastRenderedPageBreak/>
        <w:t>Observation</w:t>
      </w:r>
      <w:r w:rsidR="00C17442">
        <w:rPr>
          <w:b/>
          <w:bCs/>
        </w:rPr>
        <w:t xml:space="preserve"> 1</w:t>
      </w:r>
      <w:r w:rsidRPr="00FF7DBA">
        <w:rPr>
          <w:b/>
          <w:bCs/>
        </w:rPr>
        <w:t xml:space="preserve">: According to the previous RAN2 discussion, RAN2 considered that the </w:t>
      </w:r>
      <w:r w:rsidRPr="00FF7DBA">
        <w:rPr>
          <w:rFonts w:hint="eastAsia"/>
          <w:b/>
          <w:bCs/>
        </w:rPr>
        <w:t>HFN</w:t>
      </w:r>
      <w:r w:rsidRPr="00FF7DBA">
        <w:rPr>
          <w:b/>
          <w:bCs/>
        </w:rPr>
        <w:t xml:space="preserve"> and SN of the multicast MRB </w:t>
      </w:r>
      <w:r>
        <w:rPr>
          <w:b/>
          <w:bCs/>
        </w:rPr>
        <w:t>shall</w:t>
      </w:r>
      <w:r w:rsidRPr="00FF7DBA">
        <w:rPr>
          <w:b/>
          <w:bCs/>
        </w:rPr>
        <w:t xml:space="preserve"> be synchronised between the UE and the gNB when there is data transmission.</w:t>
      </w:r>
    </w:p>
    <w:p w14:paraId="7C30C061" w14:textId="3A2818A4" w:rsidR="00C17442" w:rsidRPr="00D206DD" w:rsidRDefault="00C17442" w:rsidP="003733AA">
      <w:pPr>
        <w:rPr>
          <w:b/>
          <w:bCs/>
        </w:rPr>
      </w:pPr>
      <w:r>
        <w:rPr>
          <w:b/>
          <w:bCs/>
        </w:rPr>
        <w:t>Observation 2: When there is no data transmission</w:t>
      </w:r>
      <w:r w:rsidR="00D206DD">
        <w:rPr>
          <w:b/>
          <w:bCs/>
        </w:rPr>
        <w:t xml:space="preserve"> for </w:t>
      </w:r>
      <w:r w:rsidR="002D4D27">
        <w:rPr>
          <w:b/>
          <w:bCs/>
        </w:rPr>
        <w:t xml:space="preserve">multicast </w:t>
      </w:r>
      <w:r w:rsidR="00D206DD">
        <w:rPr>
          <w:b/>
          <w:bCs/>
        </w:rPr>
        <w:t>MRB</w:t>
      </w:r>
      <w:r>
        <w:rPr>
          <w:b/>
          <w:bCs/>
        </w:rPr>
        <w:t xml:space="preserve">, </w:t>
      </w:r>
      <w:r w:rsidRPr="00D206DD">
        <w:rPr>
          <w:b/>
          <w:bCs/>
        </w:rPr>
        <w:t>the</w:t>
      </w:r>
      <w:r w:rsidR="00B95F4F" w:rsidRPr="00D206DD">
        <w:rPr>
          <w:b/>
          <w:bCs/>
        </w:rPr>
        <w:t xml:space="preserve"> </w:t>
      </w:r>
      <w:r w:rsidR="00B95F4F" w:rsidRPr="00D206DD">
        <w:rPr>
          <w:b/>
          <w:bCs/>
          <w:i/>
          <w:iCs/>
        </w:rPr>
        <w:t>initialRX-DELIV</w:t>
      </w:r>
      <w:r w:rsidRPr="00D206DD">
        <w:rPr>
          <w:b/>
          <w:bCs/>
        </w:rPr>
        <w:t xml:space="preserve"> </w:t>
      </w:r>
      <w:r w:rsidR="00B95F4F" w:rsidRPr="00D206DD">
        <w:rPr>
          <w:b/>
          <w:bCs/>
        </w:rPr>
        <w:t>can be optional.</w:t>
      </w:r>
    </w:p>
    <w:p w14:paraId="454C845C" w14:textId="497B7B94" w:rsidR="009F6A86" w:rsidRPr="004E7D85" w:rsidRDefault="00A63CA0" w:rsidP="004A5E23">
      <w:r>
        <w:t>One issue related to the MRB setup procedure is that</w:t>
      </w:r>
      <w:r w:rsidR="001C25FD">
        <w:t xml:space="preserve"> the </w:t>
      </w:r>
      <w:r w:rsidR="00066539" w:rsidRPr="00466D3B">
        <w:rPr>
          <w:i/>
          <w:iCs/>
        </w:rPr>
        <w:t>initialRX-DELIV</w:t>
      </w:r>
      <w:r w:rsidR="00066539">
        <w:t xml:space="preserve"> is still mandatory</w:t>
      </w:r>
      <w:r w:rsidR="004E7D85">
        <w:t xml:space="preserve">. One may consider that the </w:t>
      </w:r>
      <w:r w:rsidR="004E7D85" w:rsidRPr="00466D3B">
        <w:rPr>
          <w:i/>
          <w:iCs/>
        </w:rPr>
        <w:t>initialRX-DELIV</w:t>
      </w:r>
      <w:r w:rsidR="004E7D85">
        <w:t xml:space="preserve"> can be made as optional for</w:t>
      </w:r>
      <w:r w:rsidR="00B456D9">
        <w:t xml:space="preserve"> the MRB setup procedure. </w:t>
      </w:r>
      <w:r w:rsidR="000235AB">
        <w:t>However, a</w:t>
      </w:r>
      <w:r w:rsidR="009F5F4E">
        <w:t>s</w:t>
      </w:r>
      <w:r w:rsidR="00B456D9">
        <w:t xml:space="preserve"> the</w:t>
      </w:r>
      <w:r w:rsidR="00F8189B">
        <w:t xml:space="preserve"> </w:t>
      </w:r>
      <w:r w:rsidR="005A134D">
        <w:t xml:space="preserve">gNB would anyway need to reconfigure the multicast MRB </w:t>
      </w:r>
      <w:r w:rsidR="009F5F4E">
        <w:t xml:space="preserve">by providing the </w:t>
      </w:r>
      <w:r w:rsidR="009F5F4E" w:rsidRPr="00F23B96">
        <w:rPr>
          <w:i/>
          <w:iCs/>
        </w:rPr>
        <w:t>initialRX-DELIV</w:t>
      </w:r>
      <w:r w:rsidR="009F5F4E">
        <w:t xml:space="preserve"> </w:t>
      </w:r>
      <w:r w:rsidR="005A134D">
        <w:t>when there is data transmission for the multicast MRB</w:t>
      </w:r>
      <w:r w:rsidR="009F5F4E">
        <w:t xml:space="preserve">. Then the gNB by implementation </w:t>
      </w:r>
      <w:r w:rsidR="00875B85">
        <w:t>does</w:t>
      </w:r>
      <w:r w:rsidR="009F5F4E">
        <w:t xml:space="preserve"> not need to </w:t>
      </w:r>
      <w:r w:rsidR="00A81CF2">
        <w:t>establish the multicast MRB for the UE</w:t>
      </w:r>
      <w:r w:rsidR="00E54529">
        <w:t xml:space="preserve"> when there is no data transmission (i.e. </w:t>
      </w:r>
      <w:r w:rsidR="00470DE8" w:rsidRPr="00E33727">
        <w:t>an inactive multicast session</w:t>
      </w:r>
      <w:r w:rsidR="00E54529">
        <w:t>).</w:t>
      </w:r>
    </w:p>
    <w:p w14:paraId="4A32FA60" w14:textId="33451B89" w:rsidR="009F6A86" w:rsidRDefault="00683DD6" w:rsidP="004A5E23">
      <w:r>
        <w:t xml:space="preserve">Thus, we think that RAN2 can inform RAN3 that the </w:t>
      </w:r>
      <w:r w:rsidRPr="00683DD6">
        <w:rPr>
          <w:rFonts w:hint="eastAsia"/>
        </w:rPr>
        <w:t>HFN</w:t>
      </w:r>
      <w:r w:rsidRPr="00683DD6">
        <w:t xml:space="preserve"> and SN of the multicast MRB</w:t>
      </w:r>
      <w:r>
        <w:t xml:space="preserve"> </w:t>
      </w:r>
      <w:r w:rsidR="006D7FD2">
        <w:t>should</w:t>
      </w:r>
      <w:r>
        <w:t xml:space="preserve"> be synchronized between the UE and the gNB</w:t>
      </w:r>
      <w:r w:rsidR="00A141C3">
        <w:rPr>
          <w:rFonts w:hint="eastAsia"/>
        </w:rPr>
        <w:t>,</w:t>
      </w:r>
      <w:r w:rsidR="00A141C3">
        <w:t xml:space="preserve"> and the </w:t>
      </w:r>
      <w:r w:rsidR="006D7FD2" w:rsidRPr="00F66266">
        <w:rPr>
          <w:i/>
          <w:iCs/>
        </w:rPr>
        <w:t>initialRX-DELIV</w:t>
      </w:r>
      <w:r w:rsidR="006D7FD2">
        <w:t xml:space="preserve"> should be configured </w:t>
      </w:r>
      <w:r w:rsidR="00BE4FC2">
        <w:t xml:space="preserve">to ensure the synchronisation of </w:t>
      </w:r>
      <w:r w:rsidR="0088193A">
        <w:t xml:space="preserve">the </w:t>
      </w:r>
      <w:r w:rsidR="0088193A" w:rsidRPr="00683DD6">
        <w:rPr>
          <w:rFonts w:hint="eastAsia"/>
        </w:rPr>
        <w:t>HFN</w:t>
      </w:r>
      <w:r w:rsidR="0088193A" w:rsidRPr="00683DD6">
        <w:t xml:space="preserve"> and SN of the multicast MRB</w:t>
      </w:r>
      <w:r w:rsidR="0088193A">
        <w:t xml:space="preserve"> </w:t>
      </w:r>
      <w:r w:rsidR="006D7FD2">
        <w:t>when there is data transmission for multicast MRB.</w:t>
      </w:r>
    </w:p>
    <w:p w14:paraId="7D3E1D20" w14:textId="7FC64332" w:rsidR="00C30D6B" w:rsidRPr="00C62547" w:rsidRDefault="00C30D6B" w:rsidP="004A5E23">
      <w:pPr>
        <w:rPr>
          <w:b/>
          <w:bCs/>
        </w:rPr>
      </w:pPr>
      <w:r w:rsidRPr="00C62547">
        <w:rPr>
          <w:b/>
          <w:bCs/>
        </w:rPr>
        <w:t>Proposal: RAN2 is kindly requested to provide the following answer:</w:t>
      </w:r>
    </w:p>
    <w:p w14:paraId="5AE500EE" w14:textId="333281A2" w:rsidR="00490087" w:rsidRPr="00C62547" w:rsidRDefault="008043DB" w:rsidP="00DE1AC9">
      <w:pPr>
        <w:pStyle w:val="ListParagraph"/>
        <w:numPr>
          <w:ilvl w:val="0"/>
          <w:numId w:val="35"/>
        </w:numPr>
        <w:ind w:firstLineChars="0"/>
        <w:rPr>
          <w:b/>
          <w:bCs/>
        </w:rPr>
      </w:pPr>
      <w:r w:rsidRPr="00C62547">
        <w:rPr>
          <w:b/>
          <w:bCs/>
        </w:rPr>
        <w:t>T</w:t>
      </w:r>
      <w:r w:rsidR="0085017F" w:rsidRPr="00C62547">
        <w:rPr>
          <w:b/>
          <w:bCs/>
        </w:rPr>
        <w:t xml:space="preserve">he </w:t>
      </w:r>
      <w:r w:rsidR="0085017F" w:rsidRPr="00C62547">
        <w:rPr>
          <w:b/>
          <w:bCs/>
          <w:i/>
          <w:iCs/>
        </w:rPr>
        <w:t>initialRX-DELIV</w:t>
      </w:r>
      <w:r w:rsidR="0085017F" w:rsidRPr="00C62547">
        <w:rPr>
          <w:b/>
          <w:bCs/>
        </w:rPr>
        <w:t xml:space="preserve"> should be configured to ensure the synchronisation of the </w:t>
      </w:r>
      <w:r w:rsidR="0085017F" w:rsidRPr="00C62547">
        <w:rPr>
          <w:rFonts w:hint="eastAsia"/>
          <w:b/>
          <w:bCs/>
          <w:lang w:eastAsia="zh-CN"/>
        </w:rPr>
        <w:t>HFN</w:t>
      </w:r>
      <w:r w:rsidR="0085017F" w:rsidRPr="00C62547">
        <w:rPr>
          <w:b/>
          <w:bCs/>
        </w:rPr>
        <w:t xml:space="preserve"> and SN of the multicast MRB when there is data transmission for multicast MRB.</w:t>
      </w:r>
    </w:p>
    <w:p w14:paraId="1FC1E5FD" w14:textId="77777777" w:rsidR="00BE6A2B" w:rsidRPr="00FE47A6" w:rsidRDefault="00BE6A2B" w:rsidP="004A5E23">
      <w:pPr>
        <w:rPr>
          <w:lang w:eastAsia="ko-KR"/>
        </w:rPr>
      </w:pPr>
    </w:p>
    <w:p w14:paraId="1662BD9E" w14:textId="77777777" w:rsidR="00DA44DE" w:rsidRDefault="00DA44DE" w:rsidP="00DA44DE">
      <w:pPr>
        <w:pStyle w:val="Heading1"/>
        <w:jc w:val="left"/>
      </w:pPr>
      <w:r>
        <w:t>Conclusions</w:t>
      </w:r>
    </w:p>
    <w:p w14:paraId="3E19A263" w14:textId="76D285AD" w:rsidR="00A93356" w:rsidRDefault="00E73920" w:rsidP="00D5393F">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AE3C92">
        <w:t xml:space="preserve">observation and </w:t>
      </w:r>
      <w:r w:rsidR="00435FBB">
        <w:t>proposal</w:t>
      </w:r>
      <w:r w:rsidR="00C274D6">
        <w:t>:</w:t>
      </w:r>
    </w:p>
    <w:p w14:paraId="7D794080" w14:textId="77777777" w:rsidR="00030F91" w:rsidRDefault="00030F91" w:rsidP="00030F91">
      <w:pPr>
        <w:rPr>
          <w:b/>
          <w:bCs/>
        </w:rPr>
      </w:pPr>
      <w:r w:rsidRPr="00FF7DBA">
        <w:rPr>
          <w:b/>
          <w:bCs/>
        </w:rPr>
        <w:t>Observation</w:t>
      </w:r>
      <w:r>
        <w:rPr>
          <w:b/>
          <w:bCs/>
        </w:rPr>
        <w:t xml:space="preserve"> 1</w:t>
      </w:r>
      <w:r w:rsidRPr="00FF7DBA">
        <w:rPr>
          <w:b/>
          <w:bCs/>
        </w:rPr>
        <w:t xml:space="preserve">: According to the previous RAN2 discussion, RAN2 considered that the </w:t>
      </w:r>
      <w:r w:rsidRPr="00FF7DBA">
        <w:rPr>
          <w:rFonts w:hint="eastAsia"/>
          <w:b/>
          <w:bCs/>
        </w:rPr>
        <w:t>HFN</w:t>
      </w:r>
      <w:r w:rsidRPr="00FF7DBA">
        <w:rPr>
          <w:b/>
          <w:bCs/>
        </w:rPr>
        <w:t xml:space="preserve"> and SN of the multicast MRB </w:t>
      </w:r>
      <w:r>
        <w:rPr>
          <w:b/>
          <w:bCs/>
        </w:rPr>
        <w:t>shall</w:t>
      </w:r>
      <w:r w:rsidRPr="00FF7DBA">
        <w:rPr>
          <w:b/>
          <w:bCs/>
        </w:rPr>
        <w:t xml:space="preserve"> be synchronised between the UE and the gNB when there is data transmission.</w:t>
      </w:r>
    </w:p>
    <w:p w14:paraId="2FAC5873" w14:textId="77777777" w:rsidR="00030F91" w:rsidRPr="00D206DD" w:rsidRDefault="00030F91" w:rsidP="00030F91">
      <w:pPr>
        <w:rPr>
          <w:b/>
          <w:bCs/>
        </w:rPr>
      </w:pPr>
      <w:r>
        <w:rPr>
          <w:b/>
          <w:bCs/>
        </w:rPr>
        <w:t xml:space="preserve">Observation 2: When there is no data transmission for multicast MRB, </w:t>
      </w:r>
      <w:r w:rsidRPr="00D206DD">
        <w:rPr>
          <w:b/>
          <w:bCs/>
        </w:rPr>
        <w:t xml:space="preserve">the </w:t>
      </w:r>
      <w:r w:rsidRPr="00D206DD">
        <w:rPr>
          <w:b/>
          <w:bCs/>
          <w:i/>
          <w:iCs/>
        </w:rPr>
        <w:t>initialRX-DELIV</w:t>
      </w:r>
      <w:r w:rsidRPr="00D206DD">
        <w:rPr>
          <w:b/>
          <w:bCs/>
        </w:rPr>
        <w:t xml:space="preserve"> can be optional.</w:t>
      </w:r>
    </w:p>
    <w:p w14:paraId="4147C553" w14:textId="740CDBF5" w:rsidR="00660593" w:rsidRPr="00C62547" w:rsidRDefault="00660593" w:rsidP="00660593">
      <w:pPr>
        <w:rPr>
          <w:b/>
          <w:bCs/>
        </w:rPr>
      </w:pPr>
      <w:r w:rsidRPr="00C62547">
        <w:rPr>
          <w:b/>
          <w:bCs/>
        </w:rPr>
        <w:t>Proposal: RAN2 is kindly requested to provide the following answer:</w:t>
      </w:r>
    </w:p>
    <w:p w14:paraId="6E92A1F7" w14:textId="77777777" w:rsidR="00660593" w:rsidRPr="00C62547" w:rsidRDefault="00660593" w:rsidP="00660593">
      <w:pPr>
        <w:pStyle w:val="ListParagraph"/>
        <w:numPr>
          <w:ilvl w:val="0"/>
          <w:numId w:val="35"/>
        </w:numPr>
        <w:ind w:firstLineChars="0"/>
        <w:rPr>
          <w:b/>
          <w:bCs/>
        </w:rPr>
      </w:pPr>
      <w:r w:rsidRPr="00C62547">
        <w:rPr>
          <w:b/>
          <w:bCs/>
        </w:rPr>
        <w:t xml:space="preserve">The </w:t>
      </w:r>
      <w:r w:rsidRPr="00C62547">
        <w:rPr>
          <w:b/>
          <w:bCs/>
          <w:i/>
          <w:iCs/>
        </w:rPr>
        <w:t>initialRX-DELIV</w:t>
      </w:r>
      <w:r w:rsidRPr="00C62547">
        <w:rPr>
          <w:b/>
          <w:bCs/>
        </w:rPr>
        <w:t xml:space="preserve"> should be configured to ensure the synchronisation of the </w:t>
      </w:r>
      <w:r w:rsidRPr="00C62547">
        <w:rPr>
          <w:rFonts w:hint="eastAsia"/>
          <w:b/>
          <w:bCs/>
          <w:lang w:eastAsia="zh-CN"/>
        </w:rPr>
        <w:t>HFN</w:t>
      </w:r>
      <w:r w:rsidRPr="00C62547">
        <w:rPr>
          <w:b/>
          <w:bCs/>
        </w:rPr>
        <w:t xml:space="preserve"> and SN of the multicast MRB when there is data transmission for multicast MRB.</w:t>
      </w:r>
    </w:p>
    <w:p w14:paraId="3B1EA7BC" w14:textId="77777777" w:rsidR="00E73920" w:rsidRDefault="00E73920"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2" w:name="_Toc502437832"/>
      <w:r>
        <w:t>Reference</w:t>
      </w:r>
    </w:p>
    <w:bookmarkEnd w:id="12"/>
    <w:p w14:paraId="23489796" w14:textId="00914F26" w:rsidR="005E2226" w:rsidRDefault="003E3700" w:rsidP="00607A25">
      <w:pPr>
        <w:spacing w:afterLines="50" w:line="240" w:lineRule="auto"/>
        <w:jc w:val="left"/>
      </w:pPr>
      <w:r>
        <w:t xml:space="preserve">[1] </w:t>
      </w:r>
      <w:r w:rsidR="00607A25" w:rsidRPr="00607A25">
        <w:t>R3-226903</w:t>
      </w:r>
      <w:r w:rsidR="00EA0877">
        <w:t xml:space="preserve">, LS from RAN3, </w:t>
      </w:r>
      <w:r w:rsidR="00176361">
        <w:t>“</w:t>
      </w:r>
      <w:r w:rsidR="00BC5122" w:rsidRPr="001778AD">
        <w:t>LS on potential de-synchronisation of a multicast MRB’s PDCP HFN and SN</w:t>
      </w:r>
      <w:r w:rsidR="00176361">
        <w:t>”.</w:t>
      </w:r>
    </w:p>
    <w:p w14:paraId="61961728" w14:textId="55CAB1D2" w:rsidR="004D03CB" w:rsidRDefault="004D03CB" w:rsidP="00607A25">
      <w:pPr>
        <w:spacing w:afterLines="50" w:line="240" w:lineRule="auto"/>
        <w:jc w:val="left"/>
      </w:pPr>
      <w:r>
        <w:t xml:space="preserve">[2] </w:t>
      </w:r>
      <w:hyperlink r:id="rId10" w:tooltip="C:UsersDwx974486Documents3GPPExtractsR2-2211594 PDCP Initialisation.docx" w:history="1">
        <w:r w:rsidRPr="00E019B5">
          <w:t>R2-2211594</w:t>
        </w:r>
      </w:hyperlink>
      <w:r>
        <w:tab/>
        <w:t>PDCP Initialisation</w:t>
      </w:r>
      <w:r w:rsidR="0047677C">
        <w:t xml:space="preserve">  </w:t>
      </w:r>
      <w:r>
        <w:t>Nokia, Nokia Shanghai Bell</w:t>
      </w:r>
      <w:r>
        <w:tab/>
        <w:t>discussion</w:t>
      </w:r>
      <w:r w:rsidR="0047677C">
        <w:t xml:space="preserve">  </w:t>
      </w:r>
      <w:r>
        <w:t>Rel-17</w:t>
      </w:r>
      <w:r w:rsidR="0047677C">
        <w:t xml:space="preserve">  </w:t>
      </w:r>
      <w:r>
        <w:t>NR_MBS-Core</w:t>
      </w:r>
    </w:p>
    <w:p w14:paraId="1C308308" w14:textId="20AC72E1" w:rsidR="000F5010" w:rsidRPr="00A908F6" w:rsidRDefault="000F5010" w:rsidP="00607A25">
      <w:pPr>
        <w:spacing w:afterLines="50" w:line="240" w:lineRule="auto"/>
        <w:jc w:val="left"/>
      </w:pPr>
      <w:r>
        <w:t>[3] 3GPP TS 38.3</w:t>
      </w:r>
      <w:r w:rsidR="00CE6E09">
        <w:t>31</w:t>
      </w:r>
      <w:r>
        <w:t>, “</w:t>
      </w:r>
      <w:r w:rsidRPr="00F43A82">
        <w:t>NR;</w:t>
      </w:r>
      <w:r w:rsidR="00E019B5">
        <w:t xml:space="preserve"> </w:t>
      </w:r>
      <w:r w:rsidRPr="00F43A82">
        <w:t>Radio Resource Control (RRC) protocol specification</w:t>
      </w:r>
      <w:r>
        <w:t>”</w:t>
      </w:r>
    </w:p>
    <w:sectPr w:rsidR="000F5010"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24923" w14:textId="77777777" w:rsidR="004C479B" w:rsidRDefault="004C479B">
      <w:pPr>
        <w:spacing w:after="0" w:line="240" w:lineRule="auto"/>
      </w:pPr>
      <w:r>
        <w:separator/>
      </w:r>
    </w:p>
  </w:endnote>
  <w:endnote w:type="continuationSeparator" w:id="0">
    <w:p w14:paraId="58220839" w14:textId="77777777" w:rsidR="004C479B" w:rsidRDefault="004C4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610FC" w14:textId="77777777" w:rsidR="004C479B" w:rsidRDefault="004C479B">
      <w:pPr>
        <w:spacing w:after="0" w:line="240" w:lineRule="auto"/>
      </w:pPr>
      <w:r>
        <w:separator/>
      </w:r>
    </w:p>
  </w:footnote>
  <w:footnote w:type="continuationSeparator" w:id="0">
    <w:p w14:paraId="581E7363" w14:textId="77777777" w:rsidR="004C479B" w:rsidRDefault="004C47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4428C"/>
    <w:multiLevelType w:val="hybridMultilevel"/>
    <w:tmpl w:val="8C24C4A4"/>
    <w:lvl w:ilvl="0" w:tplc="07A4990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6"/>
  </w:num>
  <w:num w:numId="4">
    <w:abstractNumId w:val="14"/>
  </w:num>
  <w:num w:numId="5">
    <w:abstractNumId w:val="0"/>
  </w:num>
  <w:num w:numId="6">
    <w:abstractNumId w:val="19"/>
  </w:num>
  <w:num w:numId="7">
    <w:abstractNumId w:val="24"/>
  </w:num>
  <w:num w:numId="8">
    <w:abstractNumId w:val="13"/>
  </w:num>
  <w:num w:numId="9">
    <w:abstractNumId w:val="2"/>
  </w:num>
  <w:num w:numId="10">
    <w:abstractNumId w:val="9"/>
  </w:num>
  <w:num w:numId="11">
    <w:abstractNumId w:val="16"/>
  </w:num>
  <w:num w:numId="12">
    <w:abstractNumId w:val="1"/>
  </w:num>
  <w:num w:numId="13">
    <w:abstractNumId w:val="21"/>
  </w:num>
  <w:num w:numId="14">
    <w:abstractNumId w:val="26"/>
  </w:num>
  <w:num w:numId="15">
    <w:abstractNumId w:val="7"/>
  </w:num>
  <w:num w:numId="16">
    <w:abstractNumId w:val="20"/>
  </w:num>
  <w:num w:numId="17">
    <w:abstractNumId w:val="3"/>
  </w:num>
  <w:num w:numId="18">
    <w:abstractNumId w:val="22"/>
  </w:num>
  <w:num w:numId="19">
    <w:abstractNumId w:val="5"/>
  </w:num>
  <w:num w:numId="20">
    <w:abstractNumId w:val="25"/>
  </w:num>
  <w:num w:numId="21">
    <w:abstractNumId w:val="27"/>
  </w:num>
  <w:num w:numId="22">
    <w:abstractNumId w:val="18"/>
  </w:num>
  <w:num w:numId="23">
    <w:abstractNumId w:val="10"/>
  </w:num>
  <w:num w:numId="24">
    <w:abstractNumId w:val="11"/>
  </w:num>
  <w:num w:numId="25">
    <w:abstractNumId w:val="0"/>
  </w:num>
  <w:num w:numId="26">
    <w:abstractNumId w:val="0"/>
  </w:num>
  <w:num w:numId="27">
    <w:abstractNumId w:val="0"/>
  </w:num>
  <w:num w:numId="28">
    <w:abstractNumId w:val="4"/>
  </w:num>
  <w:num w:numId="29">
    <w:abstractNumId w:val="23"/>
  </w:num>
  <w:num w:numId="30">
    <w:abstractNumId w:val="0"/>
  </w:num>
  <w:num w:numId="31">
    <w:abstractNumId w:val="8"/>
  </w:num>
  <w:num w:numId="32">
    <w:abstractNumId w:val="0"/>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4DB0"/>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5AB"/>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0D31"/>
    <w:rsid w:val="00030F91"/>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539"/>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8C0"/>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21"/>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10B"/>
    <w:rsid w:val="000E4133"/>
    <w:rsid w:val="000E4363"/>
    <w:rsid w:val="000E4498"/>
    <w:rsid w:val="000E4DBE"/>
    <w:rsid w:val="000E502E"/>
    <w:rsid w:val="000E5D0B"/>
    <w:rsid w:val="000E5FB2"/>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010"/>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77"/>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6CA"/>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614"/>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465"/>
    <w:rsid w:val="00137614"/>
    <w:rsid w:val="0013795E"/>
    <w:rsid w:val="00137CFF"/>
    <w:rsid w:val="00137D3A"/>
    <w:rsid w:val="00137E5F"/>
    <w:rsid w:val="00140174"/>
    <w:rsid w:val="001402B9"/>
    <w:rsid w:val="0014070D"/>
    <w:rsid w:val="00140725"/>
    <w:rsid w:val="00140767"/>
    <w:rsid w:val="001408E8"/>
    <w:rsid w:val="00140AE5"/>
    <w:rsid w:val="00140B1F"/>
    <w:rsid w:val="00140BC0"/>
    <w:rsid w:val="00140CF3"/>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5BF"/>
    <w:rsid w:val="0015296B"/>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61"/>
    <w:rsid w:val="001763FC"/>
    <w:rsid w:val="00176674"/>
    <w:rsid w:val="00176942"/>
    <w:rsid w:val="00176A05"/>
    <w:rsid w:val="00176D56"/>
    <w:rsid w:val="00176DC8"/>
    <w:rsid w:val="00177019"/>
    <w:rsid w:val="00177157"/>
    <w:rsid w:val="001778AD"/>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41E6"/>
    <w:rsid w:val="00194467"/>
    <w:rsid w:val="00194695"/>
    <w:rsid w:val="001946E9"/>
    <w:rsid w:val="00194714"/>
    <w:rsid w:val="00194844"/>
    <w:rsid w:val="001948AE"/>
    <w:rsid w:val="00194DEB"/>
    <w:rsid w:val="00194F0A"/>
    <w:rsid w:val="00194F82"/>
    <w:rsid w:val="00194FB5"/>
    <w:rsid w:val="00195664"/>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406A"/>
    <w:rsid w:val="001B409E"/>
    <w:rsid w:val="001B41F5"/>
    <w:rsid w:val="001B4684"/>
    <w:rsid w:val="001B4B1D"/>
    <w:rsid w:val="001B4B7C"/>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5F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6E15"/>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512C"/>
    <w:rsid w:val="002151BF"/>
    <w:rsid w:val="00215C6F"/>
    <w:rsid w:val="00215D47"/>
    <w:rsid w:val="00216119"/>
    <w:rsid w:val="002167C5"/>
    <w:rsid w:val="00216839"/>
    <w:rsid w:val="00216CF8"/>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65B"/>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2A0"/>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343"/>
    <w:rsid w:val="0025734B"/>
    <w:rsid w:val="002573D3"/>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64F"/>
    <w:rsid w:val="00275AB2"/>
    <w:rsid w:val="00275EB0"/>
    <w:rsid w:val="00276124"/>
    <w:rsid w:val="00276288"/>
    <w:rsid w:val="00276485"/>
    <w:rsid w:val="00276669"/>
    <w:rsid w:val="002767A6"/>
    <w:rsid w:val="0027686E"/>
    <w:rsid w:val="00276F21"/>
    <w:rsid w:val="0027762B"/>
    <w:rsid w:val="0027781C"/>
    <w:rsid w:val="00277855"/>
    <w:rsid w:val="00277ECB"/>
    <w:rsid w:val="0028015E"/>
    <w:rsid w:val="002807C7"/>
    <w:rsid w:val="00280A0B"/>
    <w:rsid w:val="00280F57"/>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126"/>
    <w:rsid w:val="0029558B"/>
    <w:rsid w:val="00295BFD"/>
    <w:rsid w:val="00295F18"/>
    <w:rsid w:val="002962D0"/>
    <w:rsid w:val="002962D4"/>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9DD"/>
    <w:rsid w:val="002B4ECB"/>
    <w:rsid w:val="002B5314"/>
    <w:rsid w:val="002B553D"/>
    <w:rsid w:val="002B58A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2D01"/>
    <w:rsid w:val="002D3033"/>
    <w:rsid w:val="002D3149"/>
    <w:rsid w:val="002D36FB"/>
    <w:rsid w:val="002D376B"/>
    <w:rsid w:val="002D3A8A"/>
    <w:rsid w:val="002D3DCE"/>
    <w:rsid w:val="002D3DE6"/>
    <w:rsid w:val="002D4084"/>
    <w:rsid w:val="002D40F4"/>
    <w:rsid w:val="002D4468"/>
    <w:rsid w:val="002D4578"/>
    <w:rsid w:val="002D465B"/>
    <w:rsid w:val="002D4D27"/>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994"/>
    <w:rsid w:val="00316B7F"/>
    <w:rsid w:val="00316C09"/>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09A"/>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BE9"/>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3A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0FE"/>
    <w:rsid w:val="003A44C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865"/>
    <w:rsid w:val="003B3AE9"/>
    <w:rsid w:val="003B3D84"/>
    <w:rsid w:val="003B402B"/>
    <w:rsid w:val="003B42B9"/>
    <w:rsid w:val="003B42F5"/>
    <w:rsid w:val="003B44BD"/>
    <w:rsid w:val="003B4948"/>
    <w:rsid w:val="003B4AE2"/>
    <w:rsid w:val="003B4F78"/>
    <w:rsid w:val="003B5507"/>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98E"/>
    <w:rsid w:val="003C2106"/>
    <w:rsid w:val="003C2321"/>
    <w:rsid w:val="003C2328"/>
    <w:rsid w:val="003C25A0"/>
    <w:rsid w:val="003C2650"/>
    <w:rsid w:val="003C2798"/>
    <w:rsid w:val="003C29A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726"/>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D3B"/>
    <w:rsid w:val="00466F44"/>
    <w:rsid w:val="00467231"/>
    <w:rsid w:val="00467404"/>
    <w:rsid w:val="00467686"/>
    <w:rsid w:val="004678E0"/>
    <w:rsid w:val="00467AE5"/>
    <w:rsid w:val="00467C9D"/>
    <w:rsid w:val="00467CD7"/>
    <w:rsid w:val="00467DC5"/>
    <w:rsid w:val="00467F33"/>
    <w:rsid w:val="00470640"/>
    <w:rsid w:val="0047093E"/>
    <w:rsid w:val="00470BA8"/>
    <w:rsid w:val="00470DE8"/>
    <w:rsid w:val="004715A3"/>
    <w:rsid w:val="0047184C"/>
    <w:rsid w:val="00471F0B"/>
    <w:rsid w:val="0047205F"/>
    <w:rsid w:val="00472304"/>
    <w:rsid w:val="0047245C"/>
    <w:rsid w:val="00472550"/>
    <w:rsid w:val="00472A5D"/>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77C"/>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C9B"/>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087"/>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56D"/>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803"/>
    <w:rsid w:val="004C3A9C"/>
    <w:rsid w:val="004C3CCB"/>
    <w:rsid w:val="004C4787"/>
    <w:rsid w:val="004C479B"/>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3CB"/>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E7D85"/>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DF4"/>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C8A"/>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50C0"/>
    <w:rsid w:val="005251B3"/>
    <w:rsid w:val="005256F6"/>
    <w:rsid w:val="00525B0C"/>
    <w:rsid w:val="00525C15"/>
    <w:rsid w:val="00525CED"/>
    <w:rsid w:val="0052601F"/>
    <w:rsid w:val="00526436"/>
    <w:rsid w:val="005264D4"/>
    <w:rsid w:val="00526783"/>
    <w:rsid w:val="0052682E"/>
    <w:rsid w:val="00526FFC"/>
    <w:rsid w:val="0052701B"/>
    <w:rsid w:val="00527303"/>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2A5"/>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A4C"/>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34D"/>
    <w:rsid w:val="005A1463"/>
    <w:rsid w:val="005A160B"/>
    <w:rsid w:val="005A2087"/>
    <w:rsid w:val="005A2181"/>
    <w:rsid w:val="005A310C"/>
    <w:rsid w:val="005A3157"/>
    <w:rsid w:val="005A3977"/>
    <w:rsid w:val="005A3C0E"/>
    <w:rsid w:val="005A3F14"/>
    <w:rsid w:val="005A403B"/>
    <w:rsid w:val="005A4398"/>
    <w:rsid w:val="005A43EE"/>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290"/>
    <w:rsid w:val="005B7594"/>
    <w:rsid w:val="005B76CD"/>
    <w:rsid w:val="005B79D5"/>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3D4"/>
    <w:rsid w:val="005E7600"/>
    <w:rsid w:val="005E7914"/>
    <w:rsid w:val="005E7B63"/>
    <w:rsid w:val="005E7C78"/>
    <w:rsid w:val="005E7D4C"/>
    <w:rsid w:val="005F01EC"/>
    <w:rsid w:val="005F046B"/>
    <w:rsid w:val="005F04A4"/>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2F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13"/>
    <w:rsid w:val="006066CB"/>
    <w:rsid w:val="006067A7"/>
    <w:rsid w:val="0060686E"/>
    <w:rsid w:val="00606C62"/>
    <w:rsid w:val="00606EAF"/>
    <w:rsid w:val="00607721"/>
    <w:rsid w:val="00607A25"/>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0DB"/>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593"/>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3DD6"/>
    <w:rsid w:val="0068450E"/>
    <w:rsid w:val="006846FA"/>
    <w:rsid w:val="0068488E"/>
    <w:rsid w:val="00684B0D"/>
    <w:rsid w:val="006852B0"/>
    <w:rsid w:val="00685896"/>
    <w:rsid w:val="00685994"/>
    <w:rsid w:val="00685C0D"/>
    <w:rsid w:val="00685DFA"/>
    <w:rsid w:val="006861E8"/>
    <w:rsid w:val="00686265"/>
    <w:rsid w:val="0068697D"/>
    <w:rsid w:val="00686DE8"/>
    <w:rsid w:val="00686F52"/>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80D"/>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A57"/>
    <w:rsid w:val="006D7D81"/>
    <w:rsid w:val="006D7DCC"/>
    <w:rsid w:val="006D7FD2"/>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9D"/>
    <w:rsid w:val="006F0DBC"/>
    <w:rsid w:val="006F0ED6"/>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5E"/>
    <w:rsid w:val="006F6C67"/>
    <w:rsid w:val="006F6F30"/>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07F79"/>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0FF4"/>
    <w:rsid w:val="0073133C"/>
    <w:rsid w:val="00731729"/>
    <w:rsid w:val="00731803"/>
    <w:rsid w:val="00731B50"/>
    <w:rsid w:val="00731D49"/>
    <w:rsid w:val="00731EF1"/>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4D0"/>
    <w:rsid w:val="007A590A"/>
    <w:rsid w:val="007A5A6F"/>
    <w:rsid w:val="007A5BB0"/>
    <w:rsid w:val="007A5D61"/>
    <w:rsid w:val="007A632A"/>
    <w:rsid w:val="007A6511"/>
    <w:rsid w:val="007A65DA"/>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EFC"/>
    <w:rsid w:val="007D46EE"/>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3DB"/>
    <w:rsid w:val="008047AA"/>
    <w:rsid w:val="00804A42"/>
    <w:rsid w:val="00804BB4"/>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189"/>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990"/>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17F"/>
    <w:rsid w:val="00850430"/>
    <w:rsid w:val="00850445"/>
    <w:rsid w:val="008505D8"/>
    <w:rsid w:val="0085068B"/>
    <w:rsid w:val="0085074F"/>
    <w:rsid w:val="00850879"/>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9F7"/>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13"/>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EB8"/>
    <w:rsid w:val="0087416D"/>
    <w:rsid w:val="008746B2"/>
    <w:rsid w:val="00874FC2"/>
    <w:rsid w:val="00875395"/>
    <w:rsid w:val="008754BC"/>
    <w:rsid w:val="00875B85"/>
    <w:rsid w:val="00875CD0"/>
    <w:rsid w:val="00875DB5"/>
    <w:rsid w:val="0087626B"/>
    <w:rsid w:val="00876526"/>
    <w:rsid w:val="008773FF"/>
    <w:rsid w:val="00877802"/>
    <w:rsid w:val="0088027F"/>
    <w:rsid w:val="00880374"/>
    <w:rsid w:val="0088091B"/>
    <w:rsid w:val="00880989"/>
    <w:rsid w:val="00880B12"/>
    <w:rsid w:val="00880C9F"/>
    <w:rsid w:val="00880E0C"/>
    <w:rsid w:val="0088140F"/>
    <w:rsid w:val="0088193A"/>
    <w:rsid w:val="008820DE"/>
    <w:rsid w:val="008821C2"/>
    <w:rsid w:val="008822AB"/>
    <w:rsid w:val="008825CF"/>
    <w:rsid w:val="008826BD"/>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6DC"/>
    <w:rsid w:val="008B3A0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BB4"/>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6B44"/>
    <w:rsid w:val="008C714E"/>
    <w:rsid w:val="008C7410"/>
    <w:rsid w:val="008C7971"/>
    <w:rsid w:val="008C7A59"/>
    <w:rsid w:val="008C7DE3"/>
    <w:rsid w:val="008D0206"/>
    <w:rsid w:val="008D0247"/>
    <w:rsid w:val="008D043E"/>
    <w:rsid w:val="008D0791"/>
    <w:rsid w:val="008D07E3"/>
    <w:rsid w:val="008D0BB7"/>
    <w:rsid w:val="008D0BE7"/>
    <w:rsid w:val="008D0CF7"/>
    <w:rsid w:val="008D0E7B"/>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3C"/>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03F"/>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717"/>
    <w:rsid w:val="00900ADF"/>
    <w:rsid w:val="00901228"/>
    <w:rsid w:val="0090137D"/>
    <w:rsid w:val="0090169B"/>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AD0"/>
    <w:rsid w:val="00922BAA"/>
    <w:rsid w:val="00922E46"/>
    <w:rsid w:val="00923221"/>
    <w:rsid w:val="0092386F"/>
    <w:rsid w:val="00923924"/>
    <w:rsid w:val="00923C7A"/>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0F7"/>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EE"/>
    <w:rsid w:val="0095064A"/>
    <w:rsid w:val="00950B18"/>
    <w:rsid w:val="00950BAB"/>
    <w:rsid w:val="00950C86"/>
    <w:rsid w:val="0095106D"/>
    <w:rsid w:val="00951106"/>
    <w:rsid w:val="009514DD"/>
    <w:rsid w:val="00951935"/>
    <w:rsid w:val="009521DB"/>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EF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5279"/>
    <w:rsid w:val="00995A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1D4"/>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3"/>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5F4E"/>
    <w:rsid w:val="009F60AC"/>
    <w:rsid w:val="009F611A"/>
    <w:rsid w:val="009F6538"/>
    <w:rsid w:val="009F6674"/>
    <w:rsid w:val="009F66E0"/>
    <w:rsid w:val="009F6726"/>
    <w:rsid w:val="009F68AF"/>
    <w:rsid w:val="009F699D"/>
    <w:rsid w:val="009F6A86"/>
    <w:rsid w:val="009F6C62"/>
    <w:rsid w:val="009F7285"/>
    <w:rsid w:val="009F73E9"/>
    <w:rsid w:val="009F750C"/>
    <w:rsid w:val="009F7742"/>
    <w:rsid w:val="009F7AF0"/>
    <w:rsid w:val="009F7CEA"/>
    <w:rsid w:val="009F7DCB"/>
    <w:rsid w:val="00A00639"/>
    <w:rsid w:val="00A006B6"/>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6B2"/>
    <w:rsid w:val="00A139EE"/>
    <w:rsid w:val="00A13C23"/>
    <w:rsid w:val="00A14042"/>
    <w:rsid w:val="00A141C3"/>
    <w:rsid w:val="00A14261"/>
    <w:rsid w:val="00A142C2"/>
    <w:rsid w:val="00A14640"/>
    <w:rsid w:val="00A1469A"/>
    <w:rsid w:val="00A14925"/>
    <w:rsid w:val="00A14B9E"/>
    <w:rsid w:val="00A150D9"/>
    <w:rsid w:val="00A1515F"/>
    <w:rsid w:val="00A151DB"/>
    <w:rsid w:val="00A15298"/>
    <w:rsid w:val="00A154D9"/>
    <w:rsid w:val="00A15A99"/>
    <w:rsid w:val="00A15E30"/>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222"/>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954"/>
    <w:rsid w:val="00A46A0B"/>
    <w:rsid w:val="00A46A15"/>
    <w:rsid w:val="00A46A5D"/>
    <w:rsid w:val="00A46D0B"/>
    <w:rsid w:val="00A46F66"/>
    <w:rsid w:val="00A47699"/>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3CA0"/>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68"/>
    <w:rsid w:val="00A764B9"/>
    <w:rsid w:val="00A76BD4"/>
    <w:rsid w:val="00A76EDB"/>
    <w:rsid w:val="00A77A82"/>
    <w:rsid w:val="00A77C56"/>
    <w:rsid w:val="00A804BD"/>
    <w:rsid w:val="00A80863"/>
    <w:rsid w:val="00A808FA"/>
    <w:rsid w:val="00A80D91"/>
    <w:rsid w:val="00A81490"/>
    <w:rsid w:val="00A81663"/>
    <w:rsid w:val="00A81CF2"/>
    <w:rsid w:val="00A820BF"/>
    <w:rsid w:val="00A82873"/>
    <w:rsid w:val="00A82A87"/>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3D"/>
    <w:rsid w:val="00A96A41"/>
    <w:rsid w:val="00A96C57"/>
    <w:rsid w:val="00A96D07"/>
    <w:rsid w:val="00A97BE8"/>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6D9"/>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760"/>
    <w:rsid w:val="00B52781"/>
    <w:rsid w:val="00B52F5D"/>
    <w:rsid w:val="00B5339F"/>
    <w:rsid w:val="00B5371D"/>
    <w:rsid w:val="00B539B6"/>
    <w:rsid w:val="00B53D18"/>
    <w:rsid w:val="00B54207"/>
    <w:rsid w:val="00B54F05"/>
    <w:rsid w:val="00B5552C"/>
    <w:rsid w:val="00B55A72"/>
    <w:rsid w:val="00B55FBC"/>
    <w:rsid w:val="00B56746"/>
    <w:rsid w:val="00B567FB"/>
    <w:rsid w:val="00B56E11"/>
    <w:rsid w:val="00B5762D"/>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5D1"/>
    <w:rsid w:val="00B847A9"/>
    <w:rsid w:val="00B8494B"/>
    <w:rsid w:val="00B84B40"/>
    <w:rsid w:val="00B84DB8"/>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4F"/>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1164"/>
    <w:rsid w:val="00BA1317"/>
    <w:rsid w:val="00BA1832"/>
    <w:rsid w:val="00BA2042"/>
    <w:rsid w:val="00BA20A7"/>
    <w:rsid w:val="00BA23FA"/>
    <w:rsid w:val="00BA24B1"/>
    <w:rsid w:val="00BA2669"/>
    <w:rsid w:val="00BA2674"/>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9FC"/>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D0D"/>
    <w:rsid w:val="00BC4E2A"/>
    <w:rsid w:val="00BC5122"/>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4FC2"/>
    <w:rsid w:val="00BE549B"/>
    <w:rsid w:val="00BE5DFE"/>
    <w:rsid w:val="00BE5ED9"/>
    <w:rsid w:val="00BE60B4"/>
    <w:rsid w:val="00BE66FA"/>
    <w:rsid w:val="00BE6A2B"/>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10"/>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68"/>
    <w:rsid w:val="00C1680B"/>
    <w:rsid w:val="00C16B2D"/>
    <w:rsid w:val="00C1712B"/>
    <w:rsid w:val="00C17442"/>
    <w:rsid w:val="00C1778A"/>
    <w:rsid w:val="00C177BA"/>
    <w:rsid w:val="00C17C90"/>
    <w:rsid w:val="00C17CC4"/>
    <w:rsid w:val="00C17E0D"/>
    <w:rsid w:val="00C17E28"/>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0D6B"/>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547"/>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49F"/>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596"/>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580"/>
    <w:rsid w:val="00CC2671"/>
    <w:rsid w:val="00CC3143"/>
    <w:rsid w:val="00CC33C3"/>
    <w:rsid w:val="00CC3D09"/>
    <w:rsid w:val="00CC437A"/>
    <w:rsid w:val="00CC45A1"/>
    <w:rsid w:val="00CC4C4B"/>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09"/>
    <w:rsid w:val="00CE6EDF"/>
    <w:rsid w:val="00CE712D"/>
    <w:rsid w:val="00CE7139"/>
    <w:rsid w:val="00CE7395"/>
    <w:rsid w:val="00CE7652"/>
    <w:rsid w:val="00CE791A"/>
    <w:rsid w:val="00CE7BA6"/>
    <w:rsid w:val="00CE7F3A"/>
    <w:rsid w:val="00CF02D2"/>
    <w:rsid w:val="00CF03F9"/>
    <w:rsid w:val="00CF08A7"/>
    <w:rsid w:val="00CF0BC7"/>
    <w:rsid w:val="00CF0CBE"/>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6DD"/>
    <w:rsid w:val="00D20714"/>
    <w:rsid w:val="00D20DC5"/>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E1D"/>
    <w:rsid w:val="00D3100D"/>
    <w:rsid w:val="00D3133F"/>
    <w:rsid w:val="00D31865"/>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3F11"/>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5BB"/>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4C9"/>
    <w:rsid w:val="00DB51CA"/>
    <w:rsid w:val="00DB526A"/>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843"/>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176"/>
    <w:rsid w:val="00DD3423"/>
    <w:rsid w:val="00DD3491"/>
    <w:rsid w:val="00DD3710"/>
    <w:rsid w:val="00DD3803"/>
    <w:rsid w:val="00DD3AC9"/>
    <w:rsid w:val="00DD3B1A"/>
    <w:rsid w:val="00DD3B5B"/>
    <w:rsid w:val="00DD3B93"/>
    <w:rsid w:val="00DD3B9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AC9"/>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117"/>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19B5"/>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DE9"/>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2A"/>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727"/>
    <w:rsid w:val="00E33BC1"/>
    <w:rsid w:val="00E33BCA"/>
    <w:rsid w:val="00E33DA3"/>
    <w:rsid w:val="00E340AF"/>
    <w:rsid w:val="00E34265"/>
    <w:rsid w:val="00E343A9"/>
    <w:rsid w:val="00E34469"/>
    <w:rsid w:val="00E346B8"/>
    <w:rsid w:val="00E347BB"/>
    <w:rsid w:val="00E34B9D"/>
    <w:rsid w:val="00E34DEE"/>
    <w:rsid w:val="00E350A4"/>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529"/>
    <w:rsid w:val="00E54E11"/>
    <w:rsid w:val="00E54E7E"/>
    <w:rsid w:val="00E54F14"/>
    <w:rsid w:val="00E55151"/>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78"/>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3D"/>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5A"/>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877"/>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326"/>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596"/>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B96"/>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D0C"/>
    <w:rsid w:val="00F31DB2"/>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694"/>
    <w:rsid w:val="00F658F4"/>
    <w:rsid w:val="00F65BBD"/>
    <w:rsid w:val="00F65E82"/>
    <w:rsid w:val="00F6600E"/>
    <w:rsid w:val="00F66208"/>
    <w:rsid w:val="00F66266"/>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89B"/>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50A"/>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6"/>
    <w:rsid w:val="00FE47AC"/>
    <w:rsid w:val="00FE4D40"/>
    <w:rsid w:val="00FE4DB6"/>
    <w:rsid w:val="00FE5092"/>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83D"/>
    <w:rsid w:val="00FF4B7F"/>
    <w:rsid w:val="00FF4DC3"/>
    <w:rsid w:val="00FF4EB6"/>
    <w:rsid w:val="00FF4EC5"/>
    <w:rsid w:val="00FF4FA5"/>
    <w:rsid w:val="00FF53C6"/>
    <w:rsid w:val="00FF5829"/>
    <w:rsid w:val="00FF5857"/>
    <w:rsid w:val="00FF612A"/>
    <w:rsid w:val="00FF621B"/>
    <w:rsid w:val="00FF6363"/>
    <w:rsid w:val="00FF65A3"/>
    <w:rsid w:val="00FF6634"/>
    <w:rsid w:val="00FF6B70"/>
    <w:rsid w:val="00FF6D2F"/>
    <w:rsid w:val="00FF75B5"/>
    <w:rsid w:val="00FF7914"/>
    <w:rsid w:val="00FF7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59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Dwx974486\Documents\3GPP\Extracts\R2-2211594%20PDCP%20Initialisation.docx"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5116</TotalTime>
  <Pages>4</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4921</cp:revision>
  <cp:lastPrinted>2018-04-04T09:40:00Z</cp:lastPrinted>
  <dcterms:created xsi:type="dcterms:W3CDTF">2018-11-01T12:39:00Z</dcterms:created>
  <dcterms:modified xsi:type="dcterms:W3CDTF">2023-02-17T07:25:00Z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